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115B" w:rsidP="006A1000" w:rsidRDefault="0039115B" w14:paraId="439A749C" w14:textId="060E4273">
      <w:pPr>
        <w:jc w:val="center"/>
        <w:rPr>
          <w:rFonts w:ascii="Arial" w:hAnsi="Arial" w:cs="Arial"/>
          <w:b w:val="1"/>
          <w:bCs w:val="1"/>
          <w:color w:val="000000" w:themeColor="text1"/>
          <w:sz w:val="32"/>
          <w:szCs w:val="32"/>
        </w:rPr>
      </w:pPr>
      <w:r w:rsidRPr="1FEE9177" w:rsidR="0039115B"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</w:rPr>
        <w:t>APPENDIX</w:t>
      </w:r>
      <w:r w:rsidRPr="1FEE9177" w:rsidR="00ED104F"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</w:rPr>
        <w:t xml:space="preserve"> </w:t>
      </w:r>
      <w:r w:rsidRPr="1FEE9177" w:rsidR="0078DA27"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</w:rPr>
        <w:t>F</w:t>
      </w:r>
      <w:r w:rsidRPr="1FEE9177" w:rsidR="0039115B"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</w:rPr>
        <w:t xml:space="preserve">: </w:t>
      </w:r>
      <w:r w:rsidRPr="1FEE9177" w:rsidR="0039115B"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</w:rPr>
        <w:t>Genetic</w:t>
      </w:r>
      <w:r w:rsidRPr="1FEE9177" w:rsidR="006A3765"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</w:rPr>
        <w:t xml:space="preserve"> Testing</w:t>
      </w:r>
    </w:p>
    <w:tbl>
      <w:tblPr>
        <w:tblW w:w="9360" w:type="dxa"/>
        <w:tblInd w:w="-36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7290"/>
      </w:tblGrid>
      <w:tr w:rsidRPr="002E4F9B" w:rsidR="002202EB" w:rsidTr="5034AA3E" w14:paraId="096CA758" w14:textId="77777777">
        <w:trPr>
          <w:trHeight w:val="282"/>
        </w:trPr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FB991"/>
            <w:tcMar/>
            <w:hideMark/>
          </w:tcPr>
          <w:p w:rsidRPr="002E4F9B" w:rsidR="002202EB" w:rsidRDefault="002202EB" w14:paraId="03B55DF6" w14:textId="66FEA559">
            <w:pPr>
              <w:tabs>
                <w:tab w:val="left" w:pos="910"/>
              </w:tabs>
              <w:spacing w:before="120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40ACDEA4" w:rsidR="002202EB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IRB</w:t>
            </w:r>
            <w:r w:rsidRPr="40ACDEA4" w:rsidR="7A9CBFA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Study</w:t>
            </w:r>
            <w:r w:rsidRPr="40ACDEA4" w:rsidR="002202EB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Number: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711080059"/>
            <w:placeholder>
              <w:docPart w:val="FDD5DD73F05344EE91AE7BA902844A2D"/>
            </w:placeholder>
            <w:showingPlcHdr/>
          </w:sdtPr>
          <w:sdtEndPr>
            <w:rPr>
              <w:rFonts w:ascii="Arial" w:hAnsi="Arial" w:cs="Arial"/>
              <w:b w:val="1"/>
              <w:bCs w:val="1"/>
              <w:sz w:val="20"/>
              <w:szCs w:val="20"/>
            </w:rPr>
          </w:sdtEndPr>
          <w:sdtContent>
            <w:tc>
              <w:tcPr>
                <w:tcW w:w="7290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CFB991"/>
                <w:tcMar/>
                <w:hideMark/>
              </w:tcPr>
              <w:p w:rsidRPr="002E4F9B" w:rsidR="002202EB" w:rsidRDefault="002202EB" w14:paraId="5FE25891" w14:textId="77777777">
                <w:pPr>
                  <w:tabs>
                    <w:tab w:val="left" w:pos="612"/>
                  </w:tabs>
                  <w:spacing w:before="12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2E4F9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:rsidRPr="002E4F9B" w:rsidR="002202EB" w:rsidP="002202EB" w:rsidRDefault="002202EB" w14:paraId="285C8754" w14:textId="77777777">
      <w:pPr>
        <w:pStyle w:val="BodyText"/>
        <w:ind w:left="-360" w:right="-900"/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-363" w:type="dxa"/>
        <w:shd w:val="pct12" w:color="auto" w:fill="auto"/>
        <w:tblLook w:val="01E0" w:firstRow="1" w:lastRow="1" w:firstColumn="1" w:lastColumn="1" w:noHBand="0" w:noVBand="0"/>
      </w:tblPr>
      <w:tblGrid>
        <w:gridCol w:w="1156"/>
        <w:gridCol w:w="57"/>
        <w:gridCol w:w="8147"/>
      </w:tblGrid>
      <w:tr w:rsidRPr="002E4F9B" w:rsidR="002202EB" w:rsidTr="5034AA3E" w14:paraId="1AEE4477" w14:textId="77777777">
        <w:trPr>
          <w:trHeight w:val="175"/>
        </w:trPr>
        <w:tc>
          <w:tcPr>
            <w:tcW w:w="93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2E4F9B" w:rsidR="008A4C8D" w:rsidP="00CC1DB0" w:rsidRDefault="003763EF" w14:paraId="00740ADC" w14:textId="4B15404D">
            <w:pPr>
              <w:rPr>
                <w:rFonts w:ascii="Arial" w:hAnsi="Arial" w:cs="Arial" w:eastAsiaTheme="minorEastAsia"/>
                <w:sz w:val="20"/>
                <w:szCs w:val="20"/>
              </w:rPr>
            </w:pP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>Complete this appendix when</w:t>
            </w:r>
            <w:r w:rsidRPr="002E4F9B" w:rsidR="001A7702">
              <w:rPr>
                <w:rFonts w:ascii="Arial" w:hAnsi="Arial" w:cs="Arial" w:eastAsiaTheme="minorEastAsia"/>
                <w:sz w:val="20"/>
                <w:szCs w:val="20"/>
              </w:rPr>
              <w:t xml:space="preserve"> </w:t>
            </w:r>
            <w:r w:rsidRPr="002E4F9B" w:rsidR="008A4C8D">
              <w:rPr>
                <w:rFonts w:ascii="Arial" w:hAnsi="Arial" w:cs="Arial" w:eastAsiaTheme="minorEastAsia"/>
                <w:sz w:val="20"/>
                <w:szCs w:val="20"/>
              </w:rPr>
              <w:t xml:space="preserve">genetic testing </w:t>
            </w:r>
            <w:r w:rsidRPr="002E4F9B" w:rsidR="000D0E41">
              <w:rPr>
                <w:rFonts w:ascii="Arial" w:hAnsi="Arial" w:cs="Arial" w:eastAsiaTheme="minorEastAsia"/>
                <w:sz w:val="20"/>
                <w:szCs w:val="20"/>
              </w:rPr>
              <w:t xml:space="preserve">is performed </w:t>
            </w:r>
            <w:r w:rsidR="001F4991">
              <w:rPr>
                <w:rFonts w:ascii="Arial" w:hAnsi="Arial" w:cs="Arial" w:eastAsiaTheme="minorEastAsia"/>
                <w:sz w:val="20"/>
                <w:szCs w:val="20"/>
              </w:rPr>
              <w:t>for research purposes</w:t>
            </w:r>
            <w:r w:rsidRPr="002E4F9B" w:rsidR="008A4C8D">
              <w:rPr>
                <w:rFonts w:ascii="Arial" w:hAnsi="Arial" w:cs="Arial" w:eastAsiaTheme="minorEastAsia"/>
                <w:sz w:val="20"/>
                <w:szCs w:val="20"/>
              </w:rPr>
              <w:t>.</w:t>
            </w:r>
          </w:p>
          <w:p w:rsidRPr="002E4F9B" w:rsidR="000D0E41" w:rsidP="000D0E41" w:rsidRDefault="00CC1DB0" w14:paraId="3106D313" w14:textId="32DDDD1F">
            <w:pPr>
              <w:rPr>
                <w:rFonts w:ascii="Arial" w:hAnsi="Arial" w:cs="Arial" w:eastAsiaTheme="minorEastAsia"/>
                <w:sz w:val="20"/>
                <w:szCs w:val="20"/>
              </w:rPr>
            </w:pP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 xml:space="preserve">Do not complete this appendix </w:t>
            </w:r>
            <w:r w:rsidRPr="002E4F9B" w:rsidR="000D0E41">
              <w:rPr>
                <w:rFonts w:ascii="Arial" w:hAnsi="Arial" w:cs="Arial" w:eastAsiaTheme="minorEastAsia"/>
                <w:sz w:val="20"/>
                <w:szCs w:val="20"/>
              </w:rPr>
              <w:t xml:space="preserve">when </w:t>
            </w:r>
            <w:r w:rsidRPr="002E4F9B" w:rsidR="00B73D5D">
              <w:rPr>
                <w:rFonts w:ascii="Arial" w:hAnsi="Arial" w:cs="Arial" w:eastAsiaTheme="minorEastAsia"/>
                <w:sz w:val="20"/>
                <w:szCs w:val="20"/>
              </w:rPr>
              <w:t xml:space="preserve">genetic testing is </w:t>
            </w:r>
            <w:r w:rsidRPr="002E4F9B" w:rsidR="00B9072C">
              <w:rPr>
                <w:rFonts w:ascii="Arial" w:hAnsi="Arial" w:cs="Arial" w:eastAsiaTheme="minorEastAsia"/>
                <w:sz w:val="20"/>
                <w:szCs w:val="20"/>
              </w:rPr>
              <w:t>performed</w:t>
            </w:r>
            <w:r w:rsidRPr="002E4F9B" w:rsidR="00B73D5D">
              <w:rPr>
                <w:rFonts w:ascii="Arial" w:hAnsi="Arial" w:cs="Arial" w:eastAsiaTheme="minorEastAsia"/>
                <w:sz w:val="20"/>
                <w:szCs w:val="20"/>
              </w:rPr>
              <w:t xml:space="preserve"> </w:t>
            </w:r>
            <w:r w:rsidR="00D820C7">
              <w:rPr>
                <w:rFonts w:ascii="Arial" w:hAnsi="Arial" w:cs="Arial" w:eastAsiaTheme="minorEastAsia"/>
                <w:sz w:val="20"/>
                <w:szCs w:val="20"/>
              </w:rPr>
              <w:t>for clinical indications</w:t>
            </w:r>
            <w:r w:rsidRPr="002E4F9B" w:rsidR="00B73D5D">
              <w:rPr>
                <w:rFonts w:ascii="Arial" w:hAnsi="Arial" w:cs="Arial" w:eastAsiaTheme="minorEastAsia"/>
                <w:sz w:val="20"/>
                <w:szCs w:val="20"/>
              </w:rPr>
              <w:t xml:space="preserve"> and the results are </w:t>
            </w:r>
            <w:r w:rsidRPr="002E4F9B" w:rsidR="00AF20F7">
              <w:rPr>
                <w:rFonts w:ascii="Arial" w:hAnsi="Arial" w:cs="Arial" w:eastAsiaTheme="minorEastAsia"/>
                <w:sz w:val="20"/>
                <w:szCs w:val="20"/>
              </w:rPr>
              <w:t xml:space="preserve">only being </w:t>
            </w:r>
            <w:r w:rsidRPr="002E4F9B" w:rsidR="00C16ED4">
              <w:rPr>
                <w:rFonts w:ascii="Arial" w:hAnsi="Arial" w:cs="Arial" w:eastAsiaTheme="minorEastAsia"/>
                <w:sz w:val="20"/>
                <w:szCs w:val="20"/>
              </w:rPr>
              <w:t>accessed/</w:t>
            </w:r>
            <w:r w:rsidRPr="002E4F9B" w:rsidR="00B73D5D">
              <w:rPr>
                <w:rFonts w:ascii="Arial" w:hAnsi="Arial" w:cs="Arial" w:eastAsiaTheme="minorEastAsia"/>
                <w:sz w:val="20"/>
                <w:szCs w:val="20"/>
              </w:rPr>
              <w:t>recorded for the study</w:t>
            </w:r>
            <w:r w:rsidRPr="002E4F9B" w:rsidR="000D0E41">
              <w:rPr>
                <w:rFonts w:ascii="Arial" w:hAnsi="Arial" w:cs="Arial" w:eastAsiaTheme="minorEastAsia"/>
                <w:sz w:val="20"/>
                <w:szCs w:val="20"/>
              </w:rPr>
              <w:t>. For example:</w:t>
            </w:r>
          </w:p>
          <w:p w:rsidRPr="002E4F9B" w:rsidR="000D0E41" w:rsidP="000D0E41" w:rsidRDefault="000D0E41" w14:paraId="28282927" w14:textId="0478AFC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 w:eastAsiaTheme="minorEastAsia"/>
                <w:sz w:val="20"/>
                <w:szCs w:val="20"/>
              </w:rPr>
            </w:pP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>S</w:t>
            </w:r>
            <w:r w:rsidRPr="002E4F9B" w:rsidR="00B73D5D">
              <w:rPr>
                <w:rFonts w:ascii="Arial" w:hAnsi="Arial" w:cs="Arial" w:eastAsiaTheme="minorEastAsia"/>
                <w:sz w:val="20"/>
                <w:szCs w:val="20"/>
              </w:rPr>
              <w:t>omatic/tumor testing as part of diagnosis or treatment</w:t>
            </w:r>
          </w:p>
          <w:p w:rsidRPr="005A6502" w:rsidR="00EC0DC8" w:rsidP="001D11E0" w:rsidRDefault="000D0E41" w14:paraId="06C01809" w14:textId="24FB292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>R</w:t>
            </w:r>
            <w:r w:rsidRPr="002E4F9B" w:rsidR="00B73D5D">
              <w:rPr>
                <w:rFonts w:ascii="Arial" w:hAnsi="Arial" w:cs="Arial" w:eastAsiaTheme="minorEastAsia"/>
                <w:sz w:val="20"/>
                <w:szCs w:val="20"/>
              </w:rPr>
              <w:t>outine germline sequencing via a clinically available assay for an individual who i</w:t>
            </w:r>
            <w:r w:rsidRPr="002E4F9B" w:rsidR="00904640">
              <w:rPr>
                <w:rFonts w:ascii="Arial" w:hAnsi="Arial" w:cs="Arial" w:eastAsiaTheme="minorEastAsia"/>
                <w:sz w:val="20"/>
                <w:szCs w:val="20"/>
              </w:rPr>
              <w:t>s</w:t>
            </w:r>
            <w:r w:rsidRPr="002E4F9B" w:rsidR="00B73D5D">
              <w:rPr>
                <w:rFonts w:ascii="Arial" w:hAnsi="Arial" w:cs="Arial" w:eastAsiaTheme="minorEastAsia"/>
                <w:sz w:val="20"/>
                <w:szCs w:val="20"/>
              </w:rPr>
              <w:t xml:space="preserve"> offered testing regardless of research involvement </w:t>
            </w:r>
          </w:p>
          <w:p w:rsidRPr="005A6502" w:rsidR="00A83AC2" w:rsidP="005A6502" w:rsidRDefault="00704705" w14:paraId="12C49755" w14:textId="6FB382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 xml:space="preserve">Note: The consent form must </w:t>
            </w:r>
            <w:r w:rsidR="00FF6CE6">
              <w:rPr>
                <w:rFonts w:ascii="Arial" w:hAnsi="Arial" w:cs="Arial" w:eastAsiaTheme="minorEastAsia"/>
                <w:sz w:val="20"/>
                <w:szCs w:val="20"/>
              </w:rPr>
              <w:t>include GINA language</w:t>
            </w:r>
            <w:r w:rsidR="002A663A">
              <w:rPr>
                <w:rFonts w:ascii="Arial" w:hAnsi="Arial" w:cs="Arial" w:eastAsiaTheme="minorEastAsia"/>
                <w:sz w:val="20"/>
                <w:szCs w:val="20"/>
              </w:rPr>
              <w:t>,</w:t>
            </w:r>
            <w:r w:rsidR="0084376A">
              <w:rPr>
                <w:rFonts w:ascii="Arial" w:hAnsi="Arial" w:cs="Arial" w:eastAsiaTheme="minorEastAsia"/>
                <w:sz w:val="20"/>
                <w:szCs w:val="20"/>
              </w:rPr>
              <w:t xml:space="preserve"> the</w:t>
            </w: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 xml:space="preserve"> possibility of incidental findings</w:t>
            </w:r>
            <w:r w:rsidR="00777DA2">
              <w:rPr>
                <w:rFonts w:ascii="Arial" w:hAnsi="Arial" w:cs="Arial" w:eastAsiaTheme="minorEastAsia"/>
                <w:sz w:val="20"/>
                <w:szCs w:val="20"/>
              </w:rPr>
              <w:t>,</w:t>
            </w:r>
            <w:r w:rsidR="006F34B2">
              <w:rPr>
                <w:rFonts w:ascii="Arial" w:hAnsi="Arial" w:cs="Arial" w:eastAsiaTheme="minorEastAsia"/>
                <w:sz w:val="20"/>
                <w:szCs w:val="20"/>
              </w:rPr>
              <w:t xml:space="preserve"> </w:t>
            </w:r>
            <w:r w:rsidR="00777DA2">
              <w:rPr>
                <w:rFonts w:ascii="Arial" w:hAnsi="Arial" w:cs="Arial" w:eastAsiaTheme="minorEastAsia"/>
                <w:sz w:val="20"/>
                <w:szCs w:val="20"/>
              </w:rPr>
              <w:t xml:space="preserve">which </w:t>
            </w:r>
            <w:r w:rsidR="006874EC">
              <w:rPr>
                <w:rFonts w:ascii="Arial" w:hAnsi="Arial" w:cs="Arial" w:eastAsiaTheme="minorEastAsia"/>
                <w:sz w:val="20"/>
                <w:szCs w:val="20"/>
              </w:rPr>
              <w:t xml:space="preserve">could </w:t>
            </w:r>
            <w:r w:rsidR="00777DA2">
              <w:rPr>
                <w:rFonts w:ascii="Arial" w:hAnsi="Arial" w:cs="Arial" w:eastAsiaTheme="minorEastAsia"/>
                <w:sz w:val="20"/>
                <w:szCs w:val="20"/>
              </w:rPr>
              <w:t>be</w:t>
            </w:r>
            <w:r w:rsidR="006874EC">
              <w:rPr>
                <w:rFonts w:ascii="Arial" w:hAnsi="Arial" w:cs="Arial" w:eastAsiaTheme="minorEastAsia"/>
                <w:sz w:val="20"/>
                <w:szCs w:val="20"/>
              </w:rPr>
              <w:t xml:space="preserve"> </w:t>
            </w: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>clinically actionable</w:t>
            </w:r>
            <w:r w:rsidR="006874EC">
              <w:rPr>
                <w:rFonts w:ascii="Arial" w:hAnsi="Arial" w:cs="Arial" w:eastAsiaTheme="minorEastAsia"/>
                <w:sz w:val="20"/>
                <w:szCs w:val="20"/>
              </w:rPr>
              <w:t xml:space="preserve">, and </w:t>
            </w:r>
            <w:r w:rsidR="004A709B">
              <w:rPr>
                <w:rFonts w:ascii="Arial" w:hAnsi="Arial" w:cs="Arial" w:eastAsiaTheme="minorEastAsia"/>
                <w:sz w:val="20"/>
                <w:szCs w:val="20"/>
              </w:rPr>
              <w:t>if</w:t>
            </w: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 xml:space="preserve"> participants </w:t>
            </w:r>
            <w:r w:rsidR="00574FBE">
              <w:rPr>
                <w:rFonts w:ascii="Arial" w:hAnsi="Arial" w:cs="Arial" w:eastAsiaTheme="minorEastAsia"/>
                <w:sz w:val="20"/>
                <w:szCs w:val="20"/>
              </w:rPr>
              <w:t>can</w:t>
            </w: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 xml:space="preserve"> opt in</w:t>
            </w:r>
            <w:r w:rsidR="00574FBE">
              <w:rPr>
                <w:rFonts w:ascii="Arial" w:hAnsi="Arial" w:cs="Arial" w:eastAsiaTheme="minorEastAsia"/>
                <w:sz w:val="20"/>
                <w:szCs w:val="20"/>
              </w:rPr>
              <w:t xml:space="preserve"> or </w:t>
            </w: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 xml:space="preserve">out of receiving </w:t>
            </w:r>
            <w:r w:rsidR="004C52EF">
              <w:rPr>
                <w:rFonts w:ascii="Arial" w:hAnsi="Arial" w:cs="Arial" w:eastAsiaTheme="minorEastAsia"/>
                <w:sz w:val="20"/>
                <w:szCs w:val="20"/>
              </w:rPr>
              <w:t>testing results</w:t>
            </w:r>
            <w:r w:rsidR="0023787B">
              <w:rPr>
                <w:rFonts w:ascii="Arial" w:hAnsi="Arial" w:cs="Arial" w:eastAsiaTheme="minorEastAsia"/>
                <w:sz w:val="20"/>
                <w:szCs w:val="20"/>
              </w:rPr>
              <w:t>.</w:t>
            </w:r>
          </w:p>
        </w:tc>
      </w:tr>
      <w:tr w:rsidRPr="002E4F9B" w:rsidR="002202EB" w:rsidTr="5034AA3E" w14:paraId="4726D862" w14:textId="77777777">
        <w:trPr>
          <w:trHeight w:val="373"/>
        </w:trPr>
        <w:tc>
          <w:tcPr>
            <w:tcW w:w="93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CFB991"/>
            <w:tcMar/>
          </w:tcPr>
          <w:p w:rsidRPr="002E4F9B" w:rsidR="002202EB" w:rsidRDefault="002202EB" w14:paraId="41C53FA1" w14:textId="77777777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2E4F9B" w:rsidR="00692F28" w:rsidTr="5034AA3E" w14:paraId="769C37EB" w14:textId="77777777">
        <w:tc>
          <w:tcPr>
            <w:tcW w:w="93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2E4F9B" w:rsidR="00692F28" w:rsidP="00E134CB" w:rsidRDefault="006833A6" w14:paraId="2328FDC5" w14:textId="1913FB5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4F9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Indicate </w:t>
            </w:r>
            <w:r w:rsidRPr="002E4F9B" w:rsidR="00692F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type(s) of genetic testing that will be performed (choose all that apply). </w:t>
            </w:r>
          </w:p>
        </w:tc>
      </w:tr>
      <w:tr w:rsidRPr="002E4F9B" w:rsidR="00E134CB" w:rsidTr="5034AA3E" w14:paraId="15651720" w14:textId="77777777">
        <w:sdt>
          <w:sdtPr>
            <w:rPr>
              <w:rFonts w:cs="Times New Roman"/>
              <w:color w:val="000000" w:themeColor="text1"/>
            </w:rPr>
            <w:id w:val="1659416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cs="Times New Roman"/>
              <w:color w:val="000000" w:themeColor="text1" w:themeTint="FF" w:themeShade="FF"/>
            </w:rPr>
          </w:sdtEndPr>
          <w:sdtContent>
            <w:tc>
              <w:tcPr>
                <w:tcW w:w="1109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shd w:val="clear" w:color="auto" w:fill="auto"/>
                <w:tcMar/>
              </w:tcPr>
              <w:p w:rsidRPr="002E4F9B" w:rsidR="00E134CB" w:rsidP="00E134CB" w:rsidRDefault="00130C96" w14:paraId="621A2BE7" w14:textId="1D35CDC0">
                <w:pPr>
                  <w:ind w:left="720"/>
                  <w:jc w:val="right"/>
                  <w:rPr>
                    <w:rFonts w:ascii="Arial" w:hAnsi="Arial" w:cs="Arial"/>
                    <w:b/>
                    <w:bCs/>
                    <w:color w:val="FF0000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2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2E4F9B" w:rsidR="00E134CB" w:rsidP="00E134CB" w:rsidRDefault="00E134CB" w14:paraId="3AC8B57D" w14:textId="70BE1C61">
            <w:pPr>
              <w:rPr>
                <w:rFonts w:ascii="Arial" w:hAnsi="Arial" w:cs="Arial" w:eastAsiaTheme="minorEastAsia"/>
                <w:sz w:val="20"/>
                <w:szCs w:val="20"/>
              </w:rPr>
            </w:pP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>Germline (inherited mutation or genotype)</w:t>
            </w:r>
          </w:p>
          <w:p w:rsidRPr="002E4F9B" w:rsidR="00E134CB" w:rsidP="00E134CB" w:rsidRDefault="00E134CB" w14:paraId="40E75846" w14:textId="7580B6F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 w:eastAsiaTheme="minorEastAsia"/>
                <w:sz w:val="20"/>
                <w:szCs w:val="20"/>
              </w:rPr>
            </w:pP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 xml:space="preserve">Testing for </w:t>
            </w:r>
            <w:r w:rsidRPr="002E4F9B" w:rsidR="00F32CF6">
              <w:rPr>
                <w:rFonts w:ascii="Arial" w:hAnsi="Arial" w:cs="Arial" w:eastAsiaTheme="minorEastAsia"/>
                <w:sz w:val="20"/>
                <w:szCs w:val="20"/>
              </w:rPr>
              <w:t xml:space="preserve">a </w:t>
            </w: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>genomic variation that the participant was born with</w:t>
            </w:r>
            <w:r w:rsidRPr="002E4F9B" w:rsidR="0096380A">
              <w:rPr>
                <w:rFonts w:ascii="Arial" w:hAnsi="Arial" w:cs="Arial" w:eastAsiaTheme="minorEastAsia"/>
                <w:sz w:val="20"/>
                <w:szCs w:val="20"/>
              </w:rPr>
              <w:t xml:space="preserve"> and</w:t>
            </w: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 xml:space="preserve"> exists in all cells (often these are inherited from a parent</w:t>
            </w:r>
            <w:r w:rsidRPr="002E4F9B" w:rsidR="004F646B">
              <w:rPr>
                <w:rFonts w:ascii="Arial" w:hAnsi="Arial" w:cs="Arial" w:eastAsiaTheme="minorEastAsia"/>
                <w:sz w:val="20"/>
                <w:szCs w:val="20"/>
              </w:rPr>
              <w:t>;</w:t>
            </w: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 xml:space="preserve"> however</w:t>
            </w:r>
            <w:r w:rsidRPr="002E4F9B" w:rsidR="004F646B">
              <w:rPr>
                <w:rFonts w:ascii="Arial" w:hAnsi="Arial" w:cs="Arial" w:eastAsiaTheme="minorEastAsia"/>
                <w:sz w:val="20"/>
                <w:szCs w:val="20"/>
              </w:rPr>
              <w:t>,</w:t>
            </w: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 xml:space="preserve"> they can be de novo)</w:t>
            </w:r>
          </w:p>
          <w:p w:rsidRPr="002E4F9B" w:rsidR="00E134CB" w:rsidP="00E134CB" w:rsidRDefault="00E134CB" w14:paraId="0632436F" w14:textId="5E373A5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 w:eastAsiaTheme="minorEastAsia"/>
                <w:sz w:val="20"/>
                <w:szCs w:val="20"/>
              </w:rPr>
            </w:pP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>Common sample types include hematopoietic (e.</w:t>
            </w:r>
            <w:r w:rsidRPr="002E4F9B" w:rsidR="004926C8">
              <w:rPr>
                <w:rFonts w:ascii="Arial" w:hAnsi="Arial" w:cs="Arial" w:eastAsiaTheme="minorEastAsia"/>
                <w:sz w:val="20"/>
                <w:szCs w:val="20"/>
              </w:rPr>
              <w:t>g</w:t>
            </w: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 xml:space="preserve">., </w:t>
            </w:r>
            <w:r w:rsidRPr="002E4F9B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 xml:space="preserve">blood, saliva, buccal) </w:t>
            </w:r>
            <w:r w:rsidRPr="002E4F9B" w:rsidR="001E33C9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>or</w:t>
            </w:r>
            <w:r w:rsidRPr="002E4F9B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 xml:space="preserve"> fibroblast (e.</w:t>
            </w:r>
            <w:r w:rsidRPr="002E4F9B" w:rsidR="00B3105C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>g</w:t>
            </w:r>
            <w:r w:rsidRPr="002E4F9B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>., skin, hair, nails)</w:t>
            </w:r>
          </w:p>
          <w:p w:rsidRPr="002E4F9B" w:rsidR="00E134CB" w:rsidP="007C10A6" w:rsidRDefault="00E134CB" w14:paraId="47B8BE30" w14:textId="22DD0C0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2E4F9B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 xml:space="preserve">This may include other types of testing such as HLA  </w:t>
            </w:r>
          </w:p>
        </w:tc>
      </w:tr>
      <w:tr w:rsidRPr="002E4F9B" w:rsidR="006833A6" w:rsidTr="5034AA3E" w14:paraId="112F2241" w14:textId="77777777">
        <w:sdt>
          <w:sdtPr>
            <w:rPr>
              <w:rFonts w:cs="Times New Roman"/>
              <w:color w:val="000000" w:themeColor="text1"/>
            </w:rPr>
            <w:id w:val="-2069178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cs="Times New Roman"/>
              <w:color w:val="000000" w:themeColor="text1" w:themeTint="FF" w:themeShade="FF"/>
            </w:rPr>
          </w:sdtEndPr>
          <w:sdtContent>
            <w:tc>
              <w:tcPr>
                <w:tcW w:w="1109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shd w:val="clear" w:color="auto" w:fill="auto"/>
                <w:tcMar/>
              </w:tcPr>
              <w:p w:rsidRPr="002E4F9B" w:rsidR="006833A6" w:rsidP="006833A6" w:rsidRDefault="00130C96" w14:paraId="15EE5812" w14:textId="1C3C6FB2">
                <w:pPr>
                  <w:jc w:val="right"/>
                  <w:rPr>
                    <w:rFonts w:ascii="Arial" w:hAnsi="Arial" w:eastAsia="Segoe UI Symbo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2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2E4F9B" w:rsidR="006833A6" w:rsidP="006833A6" w:rsidRDefault="006833A6" w14:paraId="6AB0B111" w14:textId="28C21462">
            <w:pPr>
              <w:rPr>
                <w:rFonts w:ascii="Arial" w:hAnsi="Arial" w:cs="Arial" w:eastAsiaTheme="minorEastAsia"/>
                <w:sz w:val="20"/>
                <w:szCs w:val="20"/>
              </w:rPr>
            </w:pP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>Somatic</w:t>
            </w:r>
          </w:p>
          <w:p w:rsidRPr="002E4F9B" w:rsidR="006833A6" w:rsidP="006833A6" w:rsidRDefault="006833A6" w14:paraId="1785C5E6" w14:textId="07C7331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 w:eastAsiaTheme="minorEastAsia"/>
                <w:sz w:val="20"/>
                <w:szCs w:val="20"/>
              </w:rPr>
            </w:pP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 xml:space="preserve">Testing for </w:t>
            </w:r>
            <w:r w:rsidRPr="002E4F9B" w:rsidR="001E33C9">
              <w:rPr>
                <w:rFonts w:ascii="Arial" w:hAnsi="Arial" w:cs="Arial" w:eastAsiaTheme="minorEastAsia"/>
                <w:sz w:val="20"/>
                <w:szCs w:val="20"/>
              </w:rPr>
              <w:t xml:space="preserve">a </w:t>
            </w: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 xml:space="preserve">genomic variation that is acquired, typically in specific </w:t>
            </w:r>
            <w:r w:rsidR="006E3073">
              <w:rPr>
                <w:rFonts w:ascii="Arial" w:hAnsi="Arial" w:cs="Arial" w:eastAsiaTheme="minorEastAsia"/>
                <w:sz w:val="20"/>
                <w:szCs w:val="20"/>
              </w:rPr>
              <w:t>t</w:t>
            </w: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>issue types</w:t>
            </w:r>
          </w:p>
          <w:p w:rsidRPr="002E4F9B" w:rsidR="006833A6" w:rsidP="006833A6" w:rsidRDefault="006833A6" w14:paraId="73B566A1" w14:textId="7078D3E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 xml:space="preserve">Common sample types include tumor (including bone marrow if hematologic malignancy present), blood (if evaluating cell free DNA </w:t>
            </w:r>
            <w:r w:rsidR="0037539E">
              <w:rPr>
                <w:rFonts w:ascii="Arial" w:hAnsi="Arial" w:cs="Arial" w:eastAsiaTheme="minorEastAsia"/>
                <w:sz w:val="20"/>
                <w:szCs w:val="20"/>
              </w:rPr>
              <w:t>[</w:t>
            </w: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>cfDNA</w:t>
            </w:r>
            <w:r w:rsidR="0037539E">
              <w:rPr>
                <w:rFonts w:ascii="Arial" w:hAnsi="Arial" w:cs="Arial" w:eastAsiaTheme="minorEastAsia"/>
                <w:sz w:val="20"/>
                <w:szCs w:val="20"/>
              </w:rPr>
              <w:t>]</w:t>
            </w: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 xml:space="preserve">), </w:t>
            </w:r>
            <w:r w:rsidR="00EB1575">
              <w:rPr>
                <w:rFonts w:ascii="Arial" w:hAnsi="Arial" w:cs="Arial" w:eastAsiaTheme="minorEastAsia"/>
                <w:sz w:val="20"/>
                <w:szCs w:val="20"/>
              </w:rPr>
              <w:t xml:space="preserve">or </w:t>
            </w: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>circulating tumor DNA (</w:t>
            </w:r>
            <w:proofErr w:type="spellStart"/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>ctDNA</w:t>
            </w:r>
            <w:proofErr w:type="spellEnd"/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>)</w:t>
            </w:r>
          </w:p>
        </w:tc>
      </w:tr>
      <w:tr w:rsidRPr="002E4F9B" w:rsidR="006833A6" w:rsidTr="5034AA3E" w14:paraId="75962A45" w14:textId="77777777">
        <w:sdt>
          <w:sdtPr>
            <w:rPr>
              <w:rFonts w:cs="Times New Roman"/>
              <w:color w:val="000000" w:themeColor="text1"/>
            </w:rPr>
            <w:id w:val="1565140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cs="Times New Roman"/>
              <w:color w:val="000000" w:themeColor="text1" w:themeTint="FF" w:themeShade="FF"/>
            </w:rPr>
          </w:sdtEndPr>
          <w:sdtContent>
            <w:tc>
              <w:tcPr>
                <w:tcW w:w="1109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shd w:val="clear" w:color="auto" w:fill="auto"/>
                <w:tcMar/>
              </w:tcPr>
              <w:p w:rsidRPr="002E4F9B" w:rsidR="006833A6" w:rsidP="006833A6" w:rsidRDefault="00130C96" w14:paraId="03DCA1B7" w14:textId="4C46C379">
                <w:pPr>
                  <w:jc w:val="right"/>
                  <w:rPr>
                    <w:rFonts w:ascii="Arial" w:hAnsi="Arial" w:eastAsia="Segoe UI Symbo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2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2E4F9B" w:rsidR="006833A6" w:rsidP="006833A6" w:rsidRDefault="006833A6" w14:paraId="49D77996" w14:textId="3230EBD2">
            <w:pPr>
              <w:rPr>
                <w:rFonts w:ascii="Arial" w:hAnsi="Arial" w:cs="Arial" w:eastAsiaTheme="minorEastAsia"/>
                <w:sz w:val="20"/>
                <w:szCs w:val="20"/>
              </w:rPr>
            </w:pP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>Other</w:t>
            </w:r>
          </w:p>
          <w:p w:rsidRPr="002E4F9B" w:rsidR="006833A6" w:rsidP="006833A6" w:rsidRDefault="006833A6" w14:paraId="0C67B894" w14:textId="6666225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 w:eastAsiaTheme="minorEastAsia"/>
                <w:sz w:val="20"/>
                <w:szCs w:val="20"/>
              </w:rPr>
            </w:pP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 xml:space="preserve">Testing for </w:t>
            </w:r>
            <w:r w:rsidRPr="002E4F9B" w:rsidR="00AF5934">
              <w:rPr>
                <w:rFonts w:ascii="Arial" w:hAnsi="Arial" w:cs="Arial" w:eastAsiaTheme="minorEastAsia"/>
                <w:sz w:val="20"/>
                <w:szCs w:val="20"/>
              </w:rPr>
              <w:t xml:space="preserve">a </w:t>
            </w: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>genomic variation that does not fit one of the above descriptions and likely does not represent human-derived DNA</w:t>
            </w:r>
          </w:p>
          <w:p w:rsidR="006833A6" w:rsidP="006833A6" w:rsidRDefault="006833A6" w14:paraId="1B3300FA" w14:textId="7777777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 w:eastAsiaTheme="minorEastAsia"/>
                <w:sz w:val="20"/>
                <w:szCs w:val="20"/>
              </w:rPr>
            </w:pP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>Common sample types include microbiome, viral DNA, bacterial DNA, etc.</w:t>
            </w:r>
          </w:p>
          <w:p w:rsidRPr="006167B6" w:rsidR="00783472" w:rsidP="00783472" w:rsidRDefault="00783472" w14:paraId="42349072" w14:textId="7A5370EF">
            <w:pPr>
              <w:ind w:left="360"/>
              <w:rPr>
                <w:rFonts w:ascii="Arial" w:hAnsi="Arial" w:cs="Arial" w:eastAsiaTheme="minorEastAsia"/>
                <w:b/>
                <w:bCs/>
                <w:i/>
                <w:iCs/>
                <w:sz w:val="20"/>
                <w:szCs w:val="20"/>
              </w:rPr>
            </w:pPr>
            <w:r w:rsidRPr="006167B6">
              <w:rPr>
                <w:rFonts w:ascii="Arial" w:hAnsi="Arial" w:cs="Arial" w:eastAsiaTheme="minorEastAsia"/>
                <w:b/>
                <w:bCs/>
                <w:i/>
                <w:iCs/>
                <w:sz w:val="20"/>
                <w:szCs w:val="20"/>
              </w:rPr>
              <w:t xml:space="preserve">** Note: If “Other” is selected, </w:t>
            </w:r>
            <w:r w:rsidRPr="006167B6" w:rsidR="0007383E">
              <w:rPr>
                <w:rFonts w:ascii="Arial" w:hAnsi="Arial" w:cs="Arial" w:eastAsiaTheme="minorEastAsia"/>
                <w:b/>
                <w:bCs/>
                <w:i/>
                <w:iCs/>
                <w:sz w:val="20"/>
                <w:szCs w:val="20"/>
              </w:rPr>
              <w:t xml:space="preserve">complete Question 3 </w:t>
            </w:r>
            <w:r w:rsidRPr="006167B6" w:rsidR="00581FFC">
              <w:rPr>
                <w:rFonts w:ascii="Arial" w:hAnsi="Arial" w:cs="Arial" w:eastAsiaTheme="minorEastAsia"/>
                <w:b/>
                <w:bCs/>
                <w:i/>
                <w:iCs/>
                <w:sz w:val="20"/>
                <w:szCs w:val="20"/>
              </w:rPr>
              <w:t>on this form (i.e., specify the purpose of genetic testing)</w:t>
            </w:r>
            <w:r w:rsidRPr="006167B6" w:rsidR="006167B6">
              <w:rPr>
                <w:rFonts w:ascii="Arial" w:hAnsi="Arial" w:cs="Arial" w:eastAsiaTheme="minorEastAsia"/>
                <w:b/>
                <w:bCs/>
                <w:i/>
                <w:iCs/>
                <w:sz w:val="20"/>
                <w:szCs w:val="20"/>
              </w:rPr>
              <w:t xml:space="preserve">. No other information is required. </w:t>
            </w:r>
          </w:p>
        </w:tc>
      </w:tr>
      <w:tr w:rsidRPr="002E4F9B" w:rsidR="00791FF0" w:rsidTr="5034AA3E" w14:paraId="18E54A18" w14:textId="77777777">
        <w:tc>
          <w:tcPr>
            <w:tcW w:w="93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CFB991"/>
            <w:tcMar/>
          </w:tcPr>
          <w:p w:rsidRPr="002E4F9B" w:rsidR="00791FF0" w:rsidP="006833A6" w:rsidRDefault="00791FF0" w14:paraId="5C67E5BC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</w:tc>
      </w:tr>
      <w:tr w:rsidRPr="002E4F9B" w:rsidR="006833A6" w:rsidTr="5034AA3E" w14:paraId="0B8E9CC6" w14:textId="77777777">
        <w:tc>
          <w:tcPr>
            <w:tcW w:w="93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2E4F9B" w:rsidR="006833A6" w:rsidP="006833A6" w:rsidRDefault="006833A6" w14:paraId="53129944" w14:textId="0AACA7D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 w:eastAsiaTheme="minorEastAsia"/>
                <w:sz w:val="20"/>
                <w:szCs w:val="20"/>
              </w:rPr>
            </w:pPr>
            <w:r w:rsidRPr="002E4F9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Indicate the scope of the genetic testing, including the type of test being performed, the genes or regions of the DNA being analyzed, and </w:t>
            </w:r>
            <w:r w:rsidRPr="002E4F9B" w:rsidR="005C542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</w:t>
            </w:r>
            <w:r w:rsidRPr="002E4F9B">
              <w:rPr>
                <w:rFonts w:ascii="Arial" w:hAnsi="Arial" w:cs="Arial"/>
                <w:color w:val="000000" w:themeColor="text1"/>
                <w:sz w:val="20"/>
                <w:szCs w:val="20"/>
              </w:rPr>
              <w:t>name</w:t>
            </w:r>
            <w:r w:rsidRPr="002E4F9B" w:rsidR="005C542C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E4F9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E4F9B" w:rsidR="005C542C">
              <w:rPr>
                <w:rFonts w:ascii="Arial" w:hAnsi="Arial" w:cs="Arial"/>
                <w:color w:val="000000" w:themeColor="text1"/>
                <w:sz w:val="20"/>
                <w:szCs w:val="20"/>
              </w:rPr>
              <w:t>of clinically availabl</w:t>
            </w:r>
            <w:r w:rsidRPr="002E4F9B" w:rsidR="002767BE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Pr="002E4F9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assays.</w:t>
            </w:r>
          </w:p>
        </w:tc>
      </w:tr>
      <w:tr w:rsidRPr="002E4F9B" w:rsidR="006833A6" w:rsidTr="5034AA3E" w14:paraId="12421127" w14:textId="77777777">
        <w:sdt>
          <w:sdtPr>
            <w:rPr>
              <w:rFonts w:cs="Times New Roman"/>
              <w:color w:val="000000" w:themeColor="text1"/>
            </w:rPr>
            <w:id w:val="512876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cs="Times New Roman"/>
              <w:color w:val="000000" w:themeColor="text1" w:themeTint="FF" w:themeShade="FF"/>
            </w:rPr>
          </w:sdtEndPr>
          <w:sdtContent>
            <w:tc>
              <w:tcPr>
                <w:tcW w:w="1109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shd w:val="clear" w:color="auto" w:fill="auto"/>
                <w:tcMar/>
              </w:tcPr>
              <w:p w:rsidRPr="002E4F9B" w:rsidR="006833A6" w:rsidP="006833A6" w:rsidRDefault="00130C96" w14:paraId="062459D1" w14:textId="79D68C3D">
                <w:pPr>
                  <w:jc w:val="right"/>
                  <w:rPr>
                    <w:rFonts w:ascii="Arial" w:hAnsi="Arial" w:eastAsia="Segoe UI Symbo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2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2E4F9B" w:rsidR="006833A6" w:rsidP="002A7A40" w:rsidRDefault="006833A6" w14:paraId="3B965B87" w14:textId="1CAED92A">
            <w:pPr>
              <w:rPr>
                <w:rFonts w:ascii="Arial" w:hAnsi="Arial" w:cs="Arial" w:eastAsiaTheme="minorEastAsia"/>
                <w:sz w:val="20"/>
                <w:szCs w:val="20"/>
              </w:rPr>
            </w:pP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 xml:space="preserve">Whole genome sequencing (WGS): analyzes the full genome including coding and non-coding </w:t>
            </w:r>
          </w:p>
        </w:tc>
      </w:tr>
      <w:tr w:rsidRPr="002E4F9B" w:rsidR="000B518F" w:rsidTr="5034AA3E" w14:paraId="68E3C743" w14:textId="77777777">
        <w:sdt>
          <w:sdtPr>
            <w:rPr>
              <w:rFonts w:cs="Times New Roman"/>
              <w:color w:val="000000" w:themeColor="text1"/>
            </w:rPr>
            <w:id w:val="1823002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cs="Times New Roman"/>
              <w:color w:val="000000" w:themeColor="text1" w:themeTint="FF" w:themeShade="FF"/>
            </w:rPr>
          </w:sdtEndPr>
          <w:sdtContent>
            <w:tc>
              <w:tcPr>
                <w:tcW w:w="1109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shd w:val="clear" w:color="auto" w:fill="auto"/>
                <w:tcMar/>
              </w:tcPr>
              <w:p w:rsidRPr="002E4F9B" w:rsidR="000B518F" w:rsidP="006833A6" w:rsidRDefault="00130C96" w14:paraId="06121924" w14:textId="29E03135">
                <w:pPr>
                  <w:jc w:val="right"/>
                  <w:rPr>
                    <w:rFonts w:ascii="Arial" w:hAnsi="Arial" w:eastAsia="Aptos" w:cs="Arial"/>
                    <w:kern w:val="2"/>
                    <w:sz w:val="20"/>
                    <w:szCs w:val="20"/>
                    <w14:ligatures w14:val="standardContextual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2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2E4F9B" w:rsidR="000B518F" w:rsidP="002A7A40" w:rsidRDefault="000B518F" w14:paraId="7F5B33EB" w14:textId="7ACDEABC">
            <w:pPr>
              <w:rPr>
                <w:rFonts w:ascii="Arial" w:hAnsi="Arial" w:cs="Arial" w:eastAsiaTheme="minorEastAsia"/>
                <w:sz w:val="20"/>
                <w:szCs w:val="20"/>
              </w:rPr>
            </w:pP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>Whole exome sequencing (WES): analyzes coding regions only</w:t>
            </w:r>
          </w:p>
        </w:tc>
      </w:tr>
      <w:tr w:rsidRPr="002E4F9B" w:rsidR="000B518F" w:rsidTr="5034AA3E" w14:paraId="1C7CDB14" w14:textId="77777777">
        <w:sdt>
          <w:sdtPr>
            <w:rPr>
              <w:rFonts w:cs="Times New Roman"/>
              <w:color w:val="000000" w:themeColor="text1"/>
            </w:rPr>
            <w:id w:val="-1272089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cs="Times New Roman"/>
              <w:color w:val="000000" w:themeColor="text1" w:themeTint="FF" w:themeShade="FF"/>
            </w:rPr>
          </w:sdtEndPr>
          <w:sdtContent>
            <w:tc>
              <w:tcPr>
                <w:tcW w:w="1109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shd w:val="clear" w:color="auto" w:fill="auto"/>
                <w:tcMar/>
              </w:tcPr>
              <w:p w:rsidRPr="002E4F9B" w:rsidR="000B518F" w:rsidP="006833A6" w:rsidRDefault="00130C96" w14:paraId="277B457C" w14:textId="529D21A2">
                <w:pPr>
                  <w:jc w:val="right"/>
                  <w:rPr>
                    <w:rFonts w:ascii="Arial" w:hAnsi="Arial" w:eastAsia="Aptos" w:cs="Arial"/>
                    <w:kern w:val="2"/>
                    <w:sz w:val="20"/>
                    <w:szCs w:val="20"/>
                    <w14:ligatures w14:val="standardContextual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2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2E4F9B" w:rsidR="000B518F" w:rsidP="002A7A40" w:rsidRDefault="000B518F" w14:paraId="26AB45D9" w14:textId="48B31D44">
            <w:pPr>
              <w:rPr>
                <w:rFonts w:ascii="Arial" w:hAnsi="Arial" w:cs="Arial" w:eastAsiaTheme="minorEastAsia"/>
                <w:sz w:val="20"/>
                <w:szCs w:val="20"/>
              </w:rPr>
            </w:pP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>Microarray: evaluate</w:t>
            </w:r>
            <w:r w:rsidRPr="002E4F9B" w:rsidR="007A7FFD">
              <w:rPr>
                <w:rFonts w:ascii="Arial" w:hAnsi="Arial" w:cs="Arial" w:eastAsiaTheme="minorEastAsia"/>
                <w:sz w:val="20"/>
                <w:szCs w:val="20"/>
              </w:rPr>
              <w:t>s</w:t>
            </w: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 xml:space="preserve"> for microdeletions and microduplications of chromosome segments (may contain multiple genes within evaluated region) </w:t>
            </w:r>
          </w:p>
          <w:p w:rsidRPr="002E4F9B" w:rsidR="000B518F" w:rsidP="002A7A40" w:rsidRDefault="000B518F" w14:paraId="3F257EC3" w14:textId="126E4B11">
            <w:pPr>
              <w:ind w:left="720"/>
              <w:rPr>
                <w:rFonts w:ascii="Arial" w:hAnsi="Arial" w:eastAsia="Aptos" w:cs="Arial"/>
                <w:kern w:val="2"/>
                <w:sz w:val="20"/>
                <w:szCs w:val="20"/>
                <w14:ligatures w14:val="standardContextual"/>
              </w:rPr>
            </w:pP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>List genes/regions:</w:t>
            </w:r>
            <w:r w:rsidRPr="002E4F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295603269"/>
                <w:placeholder>
                  <w:docPart w:val="EE1807384C0D4830AD78A7F4574C1A64"/>
                </w:placeholder>
                <w:showingPlcHdr/>
              </w:sdtPr>
              <w:sdtEndPr/>
              <w:sdtContent>
                <w:r w:rsidRPr="002E4F9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Pr="002E4F9B" w:rsidR="000B518F" w:rsidTr="5034AA3E" w14:paraId="67355F31" w14:textId="77777777">
        <w:sdt>
          <w:sdtPr>
            <w:rPr>
              <w:rFonts w:cs="Times New Roman"/>
              <w:color w:val="000000" w:themeColor="text1"/>
            </w:rPr>
            <w:id w:val="-204403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cs="Times New Roman"/>
              <w:color w:val="000000" w:themeColor="text1" w:themeTint="FF" w:themeShade="FF"/>
            </w:rPr>
          </w:sdtEndPr>
          <w:sdtContent>
            <w:tc>
              <w:tcPr>
                <w:tcW w:w="1109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shd w:val="clear" w:color="auto" w:fill="auto"/>
                <w:tcMar/>
              </w:tcPr>
              <w:p w:rsidRPr="002E4F9B" w:rsidR="000B518F" w:rsidP="006833A6" w:rsidRDefault="00C4781C" w14:paraId="030AA14D" w14:textId="5FE8DFFA">
                <w:pPr>
                  <w:jc w:val="right"/>
                  <w:rPr>
                    <w:rFonts w:ascii="Arial" w:hAnsi="Arial" w:eastAsia="Aptos" w:cs="Arial"/>
                    <w:kern w:val="2"/>
                    <w:sz w:val="20"/>
                    <w:szCs w:val="20"/>
                    <w14:ligatures w14:val="standardContextual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2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2E4F9B" w:rsidR="000B518F" w:rsidP="002A7A40" w:rsidRDefault="000B518F" w14:paraId="77551854" w14:textId="311D9688">
            <w:pPr>
              <w:rPr>
                <w:rFonts w:ascii="Arial" w:hAnsi="Arial" w:cs="Arial" w:eastAsiaTheme="minorEastAsia"/>
                <w:sz w:val="20"/>
                <w:szCs w:val="20"/>
              </w:rPr>
            </w:pP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 xml:space="preserve">Panel of genes: targeted testing of genes known or suspected to have a specific function and/or disease association </w:t>
            </w:r>
          </w:p>
          <w:p w:rsidRPr="002E4F9B" w:rsidR="000B518F" w:rsidP="002A7A40" w:rsidRDefault="000B518F" w14:paraId="49DABA99" w14:textId="19B63C40">
            <w:pPr>
              <w:ind w:left="720"/>
              <w:rPr>
                <w:rFonts w:ascii="Arial" w:hAnsi="Arial" w:eastAsia="Aptos" w:cs="Arial"/>
                <w:kern w:val="2"/>
                <w:sz w:val="20"/>
                <w:szCs w:val="20"/>
                <w14:ligatures w14:val="standardContextual"/>
              </w:rPr>
            </w:pP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>List genes/regions:</w:t>
            </w:r>
            <w:r w:rsidRPr="002E4F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559670976"/>
                <w:placeholder>
                  <w:docPart w:val="43E5B45D04CB4E288B9D0ECCA77B38FE"/>
                </w:placeholder>
                <w:showingPlcHdr/>
              </w:sdtPr>
              <w:sdtEndPr/>
              <w:sdtContent>
                <w:r w:rsidRPr="002E4F9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Pr="002E4F9B" w:rsidR="002A7A40" w:rsidTr="5034AA3E" w14:paraId="3ED5BA22" w14:textId="77777777">
        <w:sdt>
          <w:sdtPr>
            <w:rPr>
              <w:rFonts w:cs="Times New Roman"/>
              <w:color w:val="000000" w:themeColor="text1"/>
            </w:rPr>
            <w:id w:val="-1393580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cs="Times New Roman"/>
              <w:color w:val="000000" w:themeColor="text1" w:themeTint="FF" w:themeShade="FF"/>
            </w:rPr>
          </w:sdtEndPr>
          <w:sdtContent>
            <w:tc>
              <w:tcPr>
                <w:tcW w:w="1109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shd w:val="clear" w:color="auto" w:fill="auto"/>
                <w:tcMar/>
              </w:tcPr>
              <w:p w:rsidRPr="002E4F9B" w:rsidR="002A7A40" w:rsidP="002A7A40" w:rsidRDefault="00C4781C" w14:paraId="0B7B50BA" w14:textId="7DB9AA91">
                <w:pPr>
                  <w:jc w:val="right"/>
                  <w:rPr>
                    <w:rFonts w:ascii="Arial" w:hAnsi="Arial" w:eastAsia="Aptos" w:cs="Arial"/>
                    <w:kern w:val="2"/>
                    <w:sz w:val="20"/>
                    <w:szCs w:val="20"/>
                    <w14:ligatures w14:val="standardContextual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2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2E4F9B" w:rsidR="00CB67C0" w:rsidP="00CB67C0" w:rsidRDefault="00CB67C0" w14:paraId="1B775AE1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>Single gene: targeted testing of ONE gene known or suspected to have a specific function and/or disease association</w:t>
            </w:r>
          </w:p>
          <w:p w:rsidRPr="002E4F9B" w:rsidR="002A7A40" w:rsidP="00CB67C0" w:rsidRDefault="002A7A40" w14:paraId="14D4B2A2" w14:textId="4F3DA5CF">
            <w:pPr>
              <w:ind w:left="720"/>
              <w:rPr>
                <w:rFonts w:ascii="Arial" w:hAnsi="Arial" w:cs="Arial" w:eastAsiaTheme="minorEastAsia"/>
                <w:sz w:val="20"/>
                <w:szCs w:val="20"/>
              </w:rPr>
            </w:pP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>List genes/regions:</w:t>
            </w:r>
            <w:r w:rsidRPr="002E4F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710109597"/>
                <w:placeholder>
                  <w:docPart w:val="29CB7D01367F47E08ADDF883B78BFE31"/>
                </w:placeholder>
                <w:showingPlcHdr/>
              </w:sdtPr>
              <w:sdtEndPr/>
              <w:sdtContent>
                <w:r w:rsidRPr="002E4F9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Pr="002E4F9B" w:rsidR="002A7A40" w:rsidTr="5034AA3E" w14:paraId="193E6DAB" w14:textId="77777777">
        <w:sdt>
          <w:sdtPr>
            <w:rPr>
              <w:rFonts w:cs="Times New Roman"/>
              <w:color w:val="000000" w:themeColor="text1"/>
            </w:rPr>
            <w:id w:val="1126037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cs="Times New Roman"/>
              <w:color w:val="000000" w:themeColor="text1" w:themeTint="FF" w:themeShade="FF"/>
            </w:rPr>
          </w:sdtEndPr>
          <w:sdtContent>
            <w:tc>
              <w:tcPr>
                <w:tcW w:w="1109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shd w:val="clear" w:color="auto" w:fill="auto"/>
                <w:tcMar/>
              </w:tcPr>
              <w:p w:rsidRPr="002E4F9B" w:rsidR="002A7A40" w:rsidP="002A7A40" w:rsidRDefault="00C4781C" w14:paraId="5AD6F48E" w14:textId="516F1E63">
                <w:pPr>
                  <w:jc w:val="right"/>
                  <w:rPr>
                    <w:rFonts w:ascii="Arial" w:hAnsi="Arial" w:eastAsia="Aptos" w:cs="Arial"/>
                    <w:kern w:val="2"/>
                    <w:sz w:val="20"/>
                    <w:szCs w:val="20"/>
                    <w14:ligatures w14:val="standardContextual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2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2E4F9B" w:rsidR="00CB67C0" w:rsidP="00CB67C0" w:rsidRDefault="00A005AE" w14:paraId="0A401373" w14:textId="3F95208E">
            <w:pPr>
              <w:rPr>
                <w:rFonts w:ascii="Arial" w:hAnsi="Arial" w:cs="Arial" w:eastAsiaTheme="minorEastAsia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sz w:val="20"/>
                <w:szCs w:val="20"/>
              </w:rPr>
              <w:t>C</w:t>
            </w:r>
            <w:r w:rsidRPr="002E4F9B" w:rsidR="002A7A40">
              <w:rPr>
                <w:rFonts w:ascii="Arial" w:hAnsi="Arial" w:cs="Arial" w:eastAsiaTheme="minorEastAsia"/>
                <w:sz w:val="20"/>
                <w:szCs w:val="20"/>
              </w:rPr>
              <w:t>linically available assays</w:t>
            </w:r>
            <w:r>
              <w:rPr>
                <w:rFonts w:ascii="Arial" w:hAnsi="Arial" w:cs="Arial" w:eastAsiaTheme="minorEastAsia"/>
                <w:sz w:val="20"/>
                <w:szCs w:val="20"/>
              </w:rPr>
              <w:t>:</w:t>
            </w:r>
            <w:r w:rsidRPr="002E4F9B" w:rsidR="002A7A40">
              <w:rPr>
                <w:rFonts w:ascii="Arial" w:hAnsi="Arial" w:cs="Arial" w:eastAsiaTheme="minorEastAsia"/>
                <w:sz w:val="20"/>
                <w:szCs w:val="20"/>
              </w:rPr>
              <w:t xml:space="preserve"> specify the name of the test(s) and lab(s) that perform it (them)</w:t>
            </w:r>
          </w:p>
          <w:p w:rsidRPr="002E4F9B" w:rsidR="002A7A40" w:rsidP="00CB67C0" w:rsidRDefault="002A7A40" w14:paraId="0370CB93" w14:textId="04173B06">
            <w:pPr>
              <w:rPr>
                <w:rFonts w:ascii="Arial" w:hAnsi="Arial" w:eastAsia="Aptos" w:cs="Arial"/>
                <w:kern w:val="2"/>
                <w:sz w:val="20"/>
                <w:szCs w:val="20"/>
                <w14:ligatures w14:val="standardContextual"/>
              </w:rPr>
            </w:pP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2045283708"/>
                <w:placeholder>
                  <w:docPart w:val="4EECB1BBE6D1465C920E4AD4D1202255"/>
                </w:placeholder>
                <w:showingPlcHdr/>
              </w:sdtPr>
              <w:sdtEndPr/>
              <w:sdtContent>
                <w:r w:rsidRPr="002E4F9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Pr="002E4F9B" w:rsidR="00791FF0" w:rsidTr="5034AA3E" w14:paraId="0A4A3232" w14:textId="77777777">
        <w:tc>
          <w:tcPr>
            <w:tcW w:w="93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CFB991"/>
            <w:tcMar/>
          </w:tcPr>
          <w:p w:rsidRPr="002E4F9B" w:rsidR="00791FF0" w:rsidP="00CB67C0" w:rsidRDefault="00791FF0" w14:paraId="116FD4FA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</w:tc>
      </w:tr>
      <w:tr w:rsidRPr="002E4F9B" w:rsidR="002A7A40" w:rsidTr="5034AA3E" w14:paraId="693BB709" w14:textId="77777777">
        <w:tc>
          <w:tcPr>
            <w:tcW w:w="93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2E4F9B" w:rsidR="002A7A40" w:rsidP="002E140E" w:rsidRDefault="002E140E" w14:paraId="36795EEF" w14:textId="3C722D4B">
            <w:pPr>
              <w:pStyle w:val="ListParagraph"/>
              <w:numPr>
                <w:ilvl w:val="0"/>
                <w:numId w:val="11"/>
              </w:numPr>
              <w:rPr>
                <w:rFonts w:ascii="Arial" w:hAnsi="Arial" w:eastAsia="Aptos" w:cs="Arial"/>
                <w:kern w:val="2"/>
                <w:sz w:val="20"/>
                <w:szCs w:val="20"/>
                <w14:ligatures w14:val="standardContextual"/>
              </w:rPr>
            </w:pP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>Specify the purpose of genetic testing (choose at least one)</w:t>
            </w:r>
            <w:r w:rsidRPr="002E4F9B" w:rsidR="00A745BB">
              <w:rPr>
                <w:rFonts w:ascii="Arial" w:hAnsi="Arial" w:cs="Arial" w:eastAsiaTheme="minorEastAsia"/>
                <w:sz w:val="20"/>
                <w:szCs w:val="20"/>
              </w:rPr>
              <w:t>.</w:t>
            </w:r>
          </w:p>
        </w:tc>
      </w:tr>
      <w:tr w:rsidRPr="002E4F9B" w:rsidR="00DE3F44" w:rsidTr="5034AA3E" w14:paraId="2E6BC2A8" w14:textId="77777777">
        <w:sdt>
          <w:sdtPr>
            <w:rPr>
              <w:rFonts w:cs="Times New Roman"/>
              <w:color w:val="000000" w:themeColor="text1"/>
            </w:rPr>
            <w:id w:val="-1574579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cs="Times New Roman"/>
              <w:color w:val="000000" w:themeColor="text1" w:themeTint="FF" w:themeShade="FF"/>
            </w:rPr>
          </w:sdtEndPr>
          <w:sdtContent>
            <w:tc>
              <w:tcPr>
                <w:tcW w:w="1166" w:type="dxa"/>
                <w:gridSpan w:val="2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shd w:val="clear" w:color="auto" w:fill="auto"/>
                <w:tcMar/>
              </w:tcPr>
              <w:p w:rsidRPr="002E4F9B" w:rsidR="00DE3F44" w:rsidP="008D7630" w:rsidRDefault="00C4781C" w14:paraId="10DA7D8D" w14:textId="1FAEBECB">
                <w:pPr>
                  <w:jc w:val="right"/>
                  <w:rPr>
                    <w:rFonts w:ascii="Arial" w:hAnsi="Arial" w:cs="Arial" w:eastAsiaTheme="minorEastAsia"/>
                    <w:b/>
                    <w:bCs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1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2E4F9B" w:rsidR="00DE3F44" w:rsidP="008D7630" w:rsidRDefault="008D7630" w14:paraId="56163E95" w14:textId="5A4FF843">
            <w:pPr>
              <w:rPr>
                <w:rFonts w:ascii="Arial" w:hAnsi="Arial" w:cs="Arial" w:eastAsiaTheme="minorEastAsia"/>
                <w:b/>
                <w:bCs/>
                <w:sz w:val="20"/>
                <w:szCs w:val="20"/>
              </w:rPr>
            </w:pP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>To determine whether the participant has an inherited predisposition to the disease</w:t>
            </w:r>
          </w:p>
        </w:tc>
      </w:tr>
      <w:tr w:rsidRPr="002E4F9B" w:rsidR="008D7630" w:rsidTr="5034AA3E" w14:paraId="44B28518" w14:textId="77777777">
        <w:sdt>
          <w:sdtPr>
            <w:rPr>
              <w:rFonts w:cs="Times New Roman"/>
              <w:color w:val="000000" w:themeColor="text1"/>
            </w:rPr>
            <w:id w:val="-1345935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cs="Times New Roman"/>
              <w:color w:val="000000" w:themeColor="text1" w:themeTint="FF" w:themeShade="FF"/>
            </w:rPr>
          </w:sdtEndPr>
          <w:sdtContent>
            <w:tc>
              <w:tcPr>
                <w:tcW w:w="1166" w:type="dxa"/>
                <w:gridSpan w:val="2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shd w:val="clear" w:color="auto" w:fill="auto"/>
                <w:tcMar/>
              </w:tcPr>
              <w:p w:rsidRPr="002E4F9B" w:rsidR="008D7630" w:rsidP="008D7630" w:rsidRDefault="00C4781C" w14:paraId="39A6AE7C" w14:textId="0BF27739">
                <w:pPr>
                  <w:jc w:val="right"/>
                  <w:rPr>
                    <w:rFonts w:ascii="Arial" w:hAnsi="Arial" w:cs="Arial" w:eastAsiaTheme="minorEastAsia"/>
                    <w:b/>
                    <w:bCs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1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2E4F9B" w:rsidR="008D7630" w:rsidP="008D7630" w:rsidRDefault="008D7630" w14:paraId="4A80A7CF" w14:textId="034075B5">
            <w:pPr>
              <w:rPr>
                <w:rFonts w:ascii="Arial" w:hAnsi="Arial" w:cs="Arial" w:eastAsiaTheme="minorEastAsia"/>
                <w:b/>
                <w:bCs/>
                <w:sz w:val="20"/>
                <w:szCs w:val="20"/>
              </w:rPr>
            </w:pP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>To guide therapeutic decision</w:t>
            </w:r>
            <w:r w:rsidRPr="002E4F9B" w:rsidR="00060B15">
              <w:rPr>
                <w:rFonts w:ascii="Arial" w:hAnsi="Arial" w:cs="Arial" w:eastAsiaTheme="minorEastAsia"/>
                <w:sz w:val="20"/>
                <w:szCs w:val="20"/>
              </w:rPr>
              <w:t>-</w:t>
            </w: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 xml:space="preserve">making </w:t>
            </w:r>
          </w:p>
        </w:tc>
      </w:tr>
      <w:tr w:rsidRPr="002E4F9B" w:rsidR="008D7630" w:rsidTr="5034AA3E" w14:paraId="4673D870" w14:textId="77777777">
        <w:sdt>
          <w:sdtPr>
            <w:rPr>
              <w:rFonts w:cs="Times New Roman"/>
              <w:color w:val="000000" w:themeColor="text1"/>
            </w:rPr>
            <w:id w:val="-66016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cs="Times New Roman"/>
              <w:color w:val="000000" w:themeColor="text1" w:themeTint="FF" w:themeShade="FF"/>
            </w:rPr>
          </w:sdtEndPr>
          <w:sdtContent>
            <w:tc>
              <w:tcPr>
                <w:tcW w:w="1166" w:type="dxa"/>
                <w:gridSpan w:val="2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shd w:val="clear" w:color="auto" w:fill="auto"/>
                <w:tcMar/>
              </w:tcPr>
              <w:p w:rsidRPr="002E4F9B" w:rsidR="008D7630" w:rsidP="008D7630" w:rsidRDefault="00C4781C" w14:paraId="0E13106B" w14:textId="44B5097C">
                <w:pPr>
                  <w:jc w:val="right"/>
                  <w:rPr>
                    <w:rFonts w:ascii="Arial" w:hAnsi="Arial" w:cs="Arial" w:eastAsiaTheme="minorEastAsia"/>
                    <w:b/>
                    <w:bCs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1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2E4F9B" w:rsidR="008D7630" w:rsidP="008D7630" w:rsidRDefault="008D7630" w14:paraId="0C698083" w14:textId="5337D1F3">
            <w:pPr>
              <w:rPr>
                <w:rFonts w:ascii="Arial" w:hAnsi="Arial" w:cs="Arial" w:eastAsiaTheme="minorEastAsia"/>
                <w:b/>
                <w:bCs/>
                <w:sz w:val="20"/>
                <w:szCs w:val="20"/>
              </w:rPr>
            </w:pP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 xml:space="preserve">To explore genotype/phenotype associations </w:t>
            </w:r>
            <w:r w:rsidRPr="002E4F9B" w:rsidR="00102CEF">
              <w:rPr>
                <w:rFonts w:ascii="Arial" w:hAnsi="Arial" w:cs="Arial" w:eastAsiaTheme="minorEastAsia"/>
                <w:sz w:val="20"/>
                <w:szCs w:val="20"/>
              </w:rPr>
              <w:t>(</w:t>
            </w: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>e.</w:t>
            </w:r>
            <w:r w:rsidRPr="002E4F9B" w:rsidR="00A745BB">
              <w:rPr>
                <w:rFonts w:ascii="Arial" w:hAnsi="Arial" w:cs="Arial" w:eastAsiaTheme="minorEastAsia"/>
                <w:sz w:val="20"/>
                <w:szCs w:val="20"/>
              </w:rPr>
              <w:t>g</w:t>
            </w: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 xml:space="preserve">., characterizing the behavior of a genetic variant in response to therapy; comparing tumor/normal DNA; identification of genes associated with </w:t>
            </w:r>
            <w:r w:rsidRPr="002E4F9B" w:rsidR="00161339">
              <w:rPr>
                <w:rFonts w:ascii="Arial" w:hAnsi="Arial" w:cs="Arial" w:eastAsiaTheme="minorEastAsia"/>
                <w:sz w:val="20"/>
                <w:szCs w:val="20"/>
              </w:rPr>
              <w:t xml:space="preserve">the </w:t>
            </w: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>disease of interest</w:t>
            </w:r>
            <w:r w:rsidRPr="002E4F9B" w:rsidR="00D81778">
              <w:rPr>
                <w:rFonts w:ascii="Arial" w:hAnsi="Arial" w:cs="Arial" w:eastAsiaTheme="minorEastAsia"/>
                <w:sz w:val="20"/>
                <w:szCs w:val="20"/>
              </w:rPr>
              <w:t>)</w:t>
            </w:r>
          </w:p>
        </w:tc>
      </w:tr>
      <w:tr w:rsidRPr="002E4F9B" w:rsidR="008D7630" w:rsidTr="5034AA3E" w14:paraId="03987489" w14:textId="77777777">
        <w:sdt>
          <w:sdtPr>
            <w:rPr>
              <w:rFonts w:cs="Times New Roman"/>
              <w:color w:val="000000" w:themeColor="text1"/>
            </w:rPr>
            <w:id w:val="-1050687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cs="Times New Roman"/>
              <w:color w:val="000000" w:themeColor="text1" w:themeTint="FF" w:themeShade="FF"/>
            </w:rPr>
          </w:sdtEndPr>
          <w:sdtContent>
            <w:tc>
              <w:tcPr>
                <w:tcW w:w="1166" w:type="dxa"/>
                <w:gridSpan w:val="2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shd w:val="clear" w:color="auto" w:fill="auto"/>
                <w:tcMar/>
              </w:tcPr>
              <w:p w:rsidRPr="002E4F9B" w:rsidR="008D7630" w:rsidP="008D7630" w:rsidRDefault="00C4781C" w14:paraId="3252C60F" w14:textId="5A028E55">
                <w:pPr>
                  <w:jc w:val="right"/>
                  <w:rPr>
                    <w:rFonts w:ascii="Arial" w:hAnsi="Arial" w:cs="Arial" w:eastAsiaTheme="minorEastAsia"/>
                    <w:b/>
                    <w:bCs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1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2E4F9B" w:rsidR="008D7630" w:rsidP="00DE3F44" w:rsidRDefault="008D7630" w14:paraId="5A80B13C" w14:textId="475A3BA1">
            <w:pPr>
              <w:rPr>
                <w:rFonts w:ascii="Arial" w:hAnsi="Arial" w:cs="Arial" w:eastAsiaTheme="minorEastAsia"/>
                <w:sz w:val="20"/>
                <w:szCs w:val="20"/>
              </w:rPr>
            </w:pP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 xml:space="preserve">Other, </w:t>
            </w:r>
            <w:r w:rsidRPr="002E4F9B" w:rsidR="002C1F92">
              <w:rPr>
                <w:rFonts w:ascii="Arial" w:hAnsi="Arial" w:cs="Arial" w:eastAsiaTheme="minorEastAsia"/>
                <w:sz w:val="20"/>
                <w:szCs w:val="20"/>
              </w:rPr>
              <w:t>specify</w:t>
            </w: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>:</w:t>
            </w:r>
          </w:p>
          <w:p w:rsidRPr="002E4F9B" w:rsidR="008D7630" w:rsidP="00DE3F44" w:rsidRDefault="00C07010" w14:paraId="2C84F42F" w14:textId="161C35DF">
            <w:pPr>
              <w:rPr>
                <w:rFonts w:ascii="Arial" w:hAnsi="Arial" w:cs="Arial" w:eastAsiaTheme="minorEastAsia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453068511"/>
                <w:placeholder>
                  <w:docPart w:val="1ABB09A40D8F452FA48123B4C1B33540"/>
                </w:placeholder>
                <w:showingPlcHdr/>
              </w:sdtPr>
              <w:sdtEndPr/>
              <w:sdtContent>
                <w:r w:rsidRPr="002E4F9B" w:rsidR="008D7630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Pr="002E4F9B" w:rsidR="00791FF0" w:rsidTr="5034AA3E" w14:paraId="5A5C28AB" w14:textId="77777777">
        <w:tc>
          <w:tcPr>
            <w:tcW w:w="93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CFB991"/>
            <w:tcMar/>
          </w:tcPr>
          <w:p w:rsidRPr="002E4F9B" w:rsidR="00791FF0" w:rsidP="00DE3F44" w:rsidRDefault="00791FF0" w14:paraId="2DEF8F60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</w:tc>
      </w:tr>
      <w:tr w:rsidRPr="002E4F9B" w:rsidR="002A7A40" w:rsidTr="5034AA3E" w14:paraId="63D603A9" w14:textId="77777777">
        <w:tc>
          <w:tcPr>
            <w:tcW w:w="93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="002E0500" w:rsidP="001E6625" w:rsidRDefault="002E0500" w14:paraId="6C2116C3" w14:textId="377DCD97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hAnsi="Arial" w:cs="Arial" w:eastAsiaTheme="minorEastAsia"/>
                <w:sz w:val="20"/>
                <w:szCs w:val="20"/>
              </w:rPr>
            </w:pP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>Indicate whether participants will be informed of their genetic test results.</w:t>
            </w:r>
          </w:p>
          <w:p w:rsidR="002E0500" w:rsidP="005A6502" w:rsidRDefault="002E0500" w14:paraId="5237CCDD" w14:textId="77777777">
            <w:pPr>
              <w:pStyle w:val="ListParagraph"/>
              <w:spacing w:after="0"/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Pr="002E4F9B" w:rsidR="001E6625" w:rsidP="00AF6065" w:rsidRDefault="00D53AB6" w14:paraId="238CDDBE" w14:textId="0152A019">
            <w:pPr>
              <w:spacing w:after="0"/>
              <w:ind w:left="720"/>
              <w:rPr>
                <w:rFonts w:ascii="Arial" w:hAnsi="Arial" w:cs="Arial" w:eastAsiaTheme="minorEastAsia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sz w:val="20"/>
                <w:szCs w:val="20"/>
              </w:rPr>
              <w:t xml:space="preserve">This includes research findings and </w:t>
            </w:r>
            <w:r w:rsidR="00336893">
              <w:rPr>
                <w:rFonts w:ascii="Arial" w:hAnsi="Arial" w:cs="Arial" w:eastAsiaTheme="minorEastAsia"/>
                <w:sz w:val="20"/>
                <w:szCs w:val="20"/>
              </w:rPr>
              <w:t>clinical</w:t>
            </w:r>
            <w:r>
              <w:rPr>
                <w:rFonts w:ascii="Arial" w:hAnsi="Arial" w:cs="Arial" w:eastAsiaTheme="minorEastAsia"/>
                <w:sz w:val="20"/>
                <w:szCs w:val="20"/>
              </w:rPr>
              <w:t xml:space="preserve"> findings</w:t>
            </w:r>
            <w:r w:rsidR="005D4A38">
              <w:rPr>
                <w:rFonts w:ascii="Arial" w:hAnsi="Arial" w:cs="Arial" w:eastAsiaTheme="minorEastAsia"/>
                <w:sz w:val="20"/>
                <w:szCs w:val="20"/>
              </w:rPr>
              <w:t>, some of which may be clinically actionable. Clinically actionable means that the</w:t>
            </w:r>
            <w:r w:rsidR="00C05E62">
              <w:rPr>
                <w:rFonts w:ascii="Arial" w:hAnsi="Arial" w:cs="Arial" w:eastAsiaTheme="minorEastAsia"/>
                <w:sz w:val="20"/>
                <w:szCs w:val="20"/>
              </w:rPr>
              <w:t>re</w:t>
            </w:r>
            <w:r w:rsidR="005D4A38">
              <w:rPr>
                <w:rFonts w:ascii="Arial" w:hAnsi="Arial" w:cs="Arial" w:eastAsiaTheme="minorEastAsia"/>
                <w:sz w:val="20"/>
                <w:szCs w:val="20"/>
              </w:rPr>
              <w:t xml:space="preserve"> are established therapeutic or preventative interventions</w:t>
            </w:r>
            <w:r w:rsidR="00C05E62">
              <w:rPr>
                <w:rFonts w:ascii="Arial" w:hAnsi="Arial" w:cs="Arial" w:eastAsiaTheme="minorEastAsia"/>
                <w:sz w:val="20"/>
                <w:szCs w:val="20"/>
              </w:rPr>
              <w:t xml:space="preserve"> associated with the finding.</w:t>
            </w:r>
            <w:r>
              <w:rPr>
                <w:rFonts w:ascii="Arial" w:hAnsi="Arial" w:cs="Arial" w:eastAsiaTheme="minorEastAsia"/>
                <w:sz w:val="20"/>
                <w:szCs w:val="20"/>
              </w:rPr>
              <w:t xml:space="preserve"> </w:t>
            </w:r>
            <w:r w:rsidRPr="002E4F9B" w:rsidR="001E6625">
              <w:rPr>
                <w:rFonts w:ascii="Arial" w:hAnsi="Arial" w:cs="Arial" w:eastAsiaTheme="minorEastAsia"/>
                <w:sz w:val="20"/>
                <w:szCs w:val="20"/>
              </w:rPr>
              <w:t>Examples of incidental clinically actionable findings:</w:t>
            </w:r>
          </w:p>
          <w:p w:rsidRPr="002E4F9B" w:rsidR="001E6625" w:rsidP="00AF6065" w:rsidRDefault="001E6625" w14:paraId="6E238F92" w14:textId="77777777">
            <w:pPr>
              <w:pStyle w:val="ListParagraph"/>
              <w:numPr>
                <w:ilvl w:val="0"/>
                <w:numId w:val="9"/>
              </w:numPr>
              <w:ind w:left="1620"/>
              <w:rPr>
                <w:rFonts w:ascii="Arial" w:hAnsi="Arial" w:cs="Arial" w:eastAsiaTheme="minorEastAsia"/>
                <w:sz w:val="20"/>
                <w:szCs w:val="20"/>
              </w:rPr>
            </w:pP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>A germline variant that may increase the risk for disease (e.g., malignancy, cardiomyopathy)</w:t>
            </w:r>
          </w:p>
          <w:p w:rsidRPr="002E4F9B" w:rsidR="001E6625" w:rsidP="00AF6065" w:rsidRDefault="001E6625" w14:paraId="6547D42A" w14:textId="77777777">
            <w:pPr>
              <w:pStyle w:val="ListParagraph"/>
              <w:numPr>
                <w:ilvl w:val="0"/>
                <w:numId w:val="9"/>
              </w:numPr>
              <w:ind w:left="1620"/>
              <w:rPr>
                <w:rFonts w:ascii="Arial" w:hAnsi="Arial" w:cs="Arial" w:eastAsiaTheme="minorEastAsia"/>
                <w:sz w:val="20"/>
                <w:szCs w:val="20"/>
              </w:rPr>
            </w:pP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>Acquired (somatic) variants that may be of germline origin</w:t>
            </w:r>
          </w:p>
          <w:p w:rsidRPr="002E4F9B" w:rsidR="001E6625" w:rsidP="00AF6065" w:rsidRDefault="001E6625" w14:paraId="0FA3407A" w14:textId="77777777">
            <w:pPr>
              <w:pStyle w:val="ListParagraph"/>
              <w:numPr>
                <w:ilvl w:val="0"/>
                <w:numId w:val="9"/>
              </w:numPr>
              <w:ind w:left="1620"/>
              <w:rPr>
                <w:rFonts w:ascii="Arial" w:hAnsi="Arial" w:cs="Arial" w:eastAsiaTheme="minorEastAsia"/>
                <w:sz w:val="20"/>
                <w:szCs w:val="20"/>
              </w:rPr>
            </w:pP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>Acquired (somatic) variants that could be targeted with cancer treatment</w:t>
            </w:r>
          </w:p>
          <w:p w:rsidRPr="002E4F9B" w:rsidR="001E6625" w:rsidP="00AF6065" w:rsidRDefault="001E6625" w14:paraId="04ED4D68" w14:textId="77777777">
            <w:pPr>
              <w:pStyle w:val="ListParagraph"/>
              <w:numPr>
                <w:ilvl w:val="0"/>
                <w:numId w:val="9"/>
              </w:numPr>
              <w:ind w:left="1620"/>
              <w:rPr>
                <w:rFonts w:ascii="Arial" w:hAnsi="Arial" w:cs="Arial" w:eastAsiaTheme="minorEastAsia"/>
                <w:sz w:val="20"/>
                <w:szCs w:val="20"/>
              </w:rPr>
            </w:pP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 xml:space="preserve">Acquired (somatic) variants that could indicate an increased risk for disease (e.g., clonal hematopoiesis) </w:t>
            </w:r>
          </w:p>
          <w:p w:rsidRPr="002E4F9B" w:rsidR="001E6625" w:rsidP="00AF6065" w:rsidRDefault="001E6625" w14:paraId="1EBF5464" w14:textId="4CFA17E8">
            <w:pPr>
              <w:pStyle w:val="ListParagraph"/>
              <w:numPr>
                <w:ilvl w:val="0"/>
                <w:numId w:val="9"/>
              </w:numPr>
              <w:ind w:left="1620"/>
              <w:rPr>
                <w:rFonts w:ascii="Arial" w:hAnsi="Arial" w:cs="Arial" w:eastAsiaTheme="minorEastAsia"/>
                <w:sz w:val="20"/>
                <w:szCs w:val="20"/>
              </w:rPr>
            </w:pP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>Carrier status for a recessive condition</w:t>
            </w:r>
          </w:p>
          <w:p w:rsidRPr="002E4F9B" w:rsidR="001E6625" w:rsidP="00AF6065" w:rsidRDefault="001E6625" w14:paraId="2D15505A" w14:textId="671B17E2">
            <w:pPr>
              <w:pStyle w:val="ListParagraph"/>
              <w:numPr>
                <w:ilvl w:val="0"/>
                <w:numId w:val="9"/>
              </w:numPr>
              <w:ind w:left="1620"/>
              <w:rPr>
                <w:rFonts w:ascii="Arial" w:hAnsi="Arial" w:cs="Arial" w:eastAsiaTheme="minorEastAsia"/>
                <w:sz w:val="20"/>
                <w:szCs w:val="20"/>
              </w:rPr>
            </w:pP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>Information about biological relationship between family members such as non-paternity or consanguinity (</w:t>
            </w:r>
            <w:r w:rsidR="006529B5">
              <w:rPr>
                <w:rFonts w:ascii="Arial" w:hAnsi="Arial" w:cs="Arial" w:eastAsiaTheme="minorEastAsia"/>
                <w:sz w:val="20"/>
                <w:szCs w:val="20"/>
              </w:rPr>
              <w:t xml:space="preserve">e.g., </w:t>
            </w: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>two people are found to be biologically related)</w:t>
            </w:r>
          </w:p>
          <w:p w:rsidRPr="002E4F9B" w:rsidR="001E6625" w:rsidP="00AF6065" w:rsidRDefault="001E6625" w14:paraId="2E36E7F6" w14:textId="77777777">
            <w:pPr>
              <w:pStyle w:val="ListParagraph"/>
              <w:spacing w:after="0"/>
              <w:ind w:left="1080"/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Pr="00AF6065" w:rsidR="002A7A40" w:rsidP="00AF6065" w:rsidRDefault="001E6625" w14:paraId="0733A88E" w14:textId="3D685ACC">
            <w:pPr>
              <w:pStyle w:val="ListParagraph"/>
              <w:ind w:left="1080"/>
              <w:rPr>
                <w:rFonts w:ascii="Arial" w:hAnsi="Arial" w:eastAsia="Aptos" w:cs="Arial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AF6065">
              <w:rPr>
                <w:rFonts w:ascii="Arial" w:hAnsi="Arial" w:cs="Arial" w:eastAsiaTheme="minorEastAsia"/>
                <w:i/>
                <w:iCs/>
                <w:sz w:val="20"/>
                <w:szCs w:val="20"/>
              </w:rPr>
              <w:lastRenderedPageBreak/>
              <w:t>Note: This is most often found in whole exome or genome testing but can apply to any genetic testing. Broad testing via WES or WGS with targeted analysis, such as a phenotype-driven approach</w:t>
            </w:r>
            <w:r w:rsidRPr="00AF6065" w:rsidR="00EA6A79">
              <w:rPr>
                <w:rFonts w:ascii="Arial" w:hAnsi="Arial" w:cs="Arial" w:eastAsiaTheme="minorEastAsia"/>
                <w:i/>
                <w:iCs/>
                <w:sz w:val="20"/>
                <w:szCs w:val="20"/>
              </w:rPr>
              <w:t xml:space="preserve"> and</w:t>
            </w:r>
            <w:r w:rsidRPr="00AF6065">
              <w:rPr>
                <w:rFonts w:ascii="Arial" w:hAnsi="Arial" w:cs="Arial" w:eastAsiaTheme="minorEastAsia"/>
                <w:i/>
                <w:iCs/>
                <w:sz w:val="20"/>
                <w:szCs w:val="20"/>
              </w:rPr>
              <w:t xml:space="preserve"> filtering data to be analyzed based on disease of interest should not result in incidental findings. </w:t>
            </w:r>
          </w:p>
        </w:tc>
      </w:tr>
      <w:tr w:rsidRPr="002E4F9B" w:rsidR="00476789" w:rsidTr="5034AA3E" w14:paraId="281504DA" w14:textId="77777777">
        <w:sdt>
          <w:sdtPr>
            <w:rPr>
              <w:rFonts w:cs="Times New Roman"/>
              <w:color w:val="000000" w:themeColor="text1"/>
            </w:rPr>
            <w:id w:val="-460107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cs="Times New Roman"/>
              <w:color w:val="000000" w:themeColor="text1" w:themeTint="FF" w:themeShade="FF"/>
            </w:rPr>
          </w:sdtEndPr>
          <w:sdtContent>
            <w:tc>
              <w:tcPr>
                <w:tcW w:w="1166" w:type="dxa"/>
                <w:gridSpan w:val="2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shd w:val="clear" w:color="auto" w:fill="auto"/>
                <w:tcMar/>
              </w:tcPr>
              <w:p w:rsidRPr="002E4F9B" w:rsidR="00476789" w:rsidRDefault="00C4781C" w14:paraId="7D87D570" w14:textId="6D088236">
                <w:pPr>
                  <w:jc w:val="right"/>
                  <w:rPr>
                    <w:rFonts w:ascii="Arial" w:hAnsi="Arial" w:cs="Arial" w:eastAsiaTheme="minorEastAsia"/>
                    <w:b/>
                    <w:bCs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1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2E4F9B" w:rsidR="00476789" w:rsidP="00297107" w:rsidRDefault="00297107" w14:paraId="25722C2A" w14:textId="5114BDA6">
            <w:pPr>
              <w:rPr>
                <w:rFonts w:ascii="Arial" w:hAnsi="Arial" w:cs="Arial" w:eastAsiaTheme="minorEastAsia"/>
                <w:b/>
                <w:bCs/>
                <w:sz w:val="20"/>
                <w:szCs w:val="20"/>
              </w:rPr>
            </w:pP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 xml:space="preserve">All clinically actionable and research findings will be reported to the participant, </w:t>
            </w:r>
            <w:r w:rsidRPr="002E4F9B" w:rsidR="006E620C">
              <w:rPr>
                <w:rFonts w:ascii="Arial" w:hAnsi="Arial" w:cs="Arial" w:eastAsiaTheme="minorEastAsia"/>
                <w:sz w:val="20"/>
                <w:szCs w:val="20"/>
              </w:rPr>
              <w:t>even if</w:t>
            </w:r>
            <w:r w:rsidRPr="002E4F9B" w:rsidR="00943D83">
              <w:rPr>
                <w:rFonts w:ascii="Arial" w:hAnsi="Arial" w:cs="Arial" w:eastAsiaTheme="minorEastAsia"/>
                <w:sz w:val="20"/>
                <w:szCs w:val="20"/>
              </w:rPr>
              <w:t xml:space="preserve"> un</w:t>
            </w:r>
            <w:r w:rsidR="003D1C48">
              <w:rPr>
                <w:rFonts w:ascii="Arial" w:hAnsi="Arial" w:cs="Arial" w:eastAsiaTheme="minorEastAsia"/>
                <w:sz w:val="20"/>
                <w:szCs w:val="20"/>
              </w:rPr>
              <w:t xml:space="preserve">anticipated </w:t>
            </w:r>
            <w:r w:rsidR="00E8264C">
              <w:rPr>
                <w:rFonts w:ascii="Arial" w:hAnsi="Arial" w:cs="Arial" w:eastAsiaTheme="minorEastAsia"/>
                <w:sz w:val="20"/>
                <w:szCs w:val="20"/>
              </w:rPr>
              <w:t>(i.e., incidental findings)</w:t>
            </w: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 xml:space="preserve"> </w:t>
            </w:r>
          </w:p>
        </w:tc>
      </w:tr>
      <w:tr w:rsidRPr="002E4F9B" w:rsidR="00476789" w:rsidTr="5034AA3E" w14:paraId="4102E65B" w14:textId="77777777">
        <w:sdt>
          <w:sdtPr>
            <w:rPr>
              <w:rFonts w:cs="Times New Roman"/>
              <w:color w:val="000000" w:themeColor="text1"/>
            </w:rPr>
            <w:id w:val="101410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cs="Times New Roman"/>
              <w:color w:val="000000" w:themeColor="text1" w:themeTint="FF" w:themeShade="FF"/>
            </w:rPr>
          </w:sdtEndPr>
          <w:sdtContent>
            <w:tc>
              <w:tcPr>
                <w:tcW w:w="1166" w:type="dxa"/>
                <w:gridSpan w:val="2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shd w:val="clear" w:color="auto" w:fill="auto"/>
                <w:tcMar/>
              </w:tcPr>
              <w:p w:rsidRPr="002E4F9B" w:rsidR="00476789" w:rsidRDefault="00C4781C" w14:paraId="4D3936A7" w14:textId="7428F98B">
                <w:pPr>
                  <w:jc w:val="right"/>
                  <w:rPr>
                    <w:rFonts w:ascii="Arial" w:hAnsi="Arial" w:eastAsia="Aptos" w:cs="Arial"/>
                    <w:kern w:val="2"/>
                    <w:sz w:val="20"/>
                    <w:szCs w:val="20"/>
                    <w14:ligatures w14:val="standardContextual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1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2E4F9B" w:rsidR="00476789" w:rsidP="00297107" w:rsidRDefault="00476789" w14:paraId="26F285C7" w14:textId="3CC8D79B">
            <w:pPr>
              <w:rPr>
                <w:rFonts w:ascii="Arial" w:hAnsi="Arial" w:cs="Arial" w:eastAsiaTheme="minorEastAsia"/>
                <w:sz w:val="20"/>
                <w:szCs w:val="20"/>
              </w:rPr>
            </w:pP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 xml:space="preserve">Only </w:t>
            </w:r>
            <w:r w:rsidR="003D1C48">
              <w:rPr>
                <w:rFonts w:ascii="Arial" w:hAnsi="Arial" w:cs="Arial" w:eastAsiaTheme="minorEastAsia"/>
                <w:sz w:val="20"/>
                <w:szCs w:val="20"/>
              </w:rPr>
              <w:t>anticipated</w:t>
            </w: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 xml:space="preserve"> clinically actionable findings will be reported to the participant </w:t>
            </w:r>
          </w:p>
        </w:tc>
      </w:tr>
      <w:tr w:rsidRPr="002E4F9B" w:rsidR="00476789" w:rsidTr="5034AA3E" w14:paraId="74B1D1EC" w14:textId="77777777">
        <w:tc>
          <w:tcPr>
            <w:tcW w:w="11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2E4F9B" w:rsidR="00476789" w:rsidP="00C4781C" w:rsidRDefault="00C4781C" w14:paraId="41657FA0" w14:textId="040F0555">
            <w:pPr>
              <w:tabs>
                <w:tab w:val="center" w:pos="498"/>
                <w:tab w:val="right" w:pos="997"/>
              </w:tabs>
              <w:rPr>
                <w:rFonts w:ascii="Arial" w:hAnsi="Arial" w:eastAsia="Aptos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Segoe UI Symbol" w:hAnsi="Segoe UI Symbol" w:eastAsia="Aptos" w:cs="Segoe UI Symbol"/>
                <w:kern w:val="2"/>
                <w:sz w:val="20"/>
                <w:szCs w:val="20"/>
                <w14:ligatures w14:val="standardContextual"/>
              </w:rPr>
              <w:tab/>
            </w:r>
            <w:r>
              <w:rPr>
                <w:rFonts w:ascii="Segoe UI Symbol" w:hAnsi="Segoe UI Symbol" w:eastAsia="Aptos" w:cs="Segoe UI Symbol"/>
                <w:kern w:val="2"/>
                <w:sz w:val="20"/>
                <w:szCs w:val="20"/>
                <w14:ligatures w14:val="standardContextual"/>
              </w:rPr>
              <w:tab/>
            </w:r>
            <w:sdt>
              <w:sdtPr>
                <w:rPr>
                  <w:rFonts w:cs="Times New Roman"/>
                  <w:color w:val="000000" w:themeColor="text1"/>
                </w:rPr>
                <w:id w:val="-213022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Times New Roman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81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2E4F9B" w:rsidR="00476789" w:rsidP="00297107" w:rsidRDefault="00476789" w14:paraId="6DDDE547" w14:textId="3DFE3CBA">
            <w:pPr>
              <w:rPr>
                <w:rFonts w:ascii="Arial" w:hAnsi="Arial" w:cs="Arial" w:eastAsiaTheme="minorEastAsia"/>
                <w:sz w:val="20"/>
                <w:szCs w:val="20"/>
              </w:rPr>
            </w:pP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 xml:space="preserve">All clinically actionable findings, </w:t>
            </w:r>
            <w:r w:rsidR="0098001B">
              <w:rPr>
                <w:rFonts w:ascii="Arial" w:hAnsi="Arial" w:cs="Arial" w:eastAsiaTheme="minorEastAsia"/>
                <w:sz w:val="20"/>
                <w:szCs w:val="20"/>
              </w:rPr>
              <w:t>anticipated</w:t>
            </w:r>
            <w:r w:rsidRPr="002E4F9B" w:rsidR="0098001B">
              <w:rPr>
                <w:rFonts w:ascii="Arial" w:hAnsi="Arial" w:cs="Arial" w:eastAsiaTheme="minorEastAsia"/>
                <w:sz w:val="20"/>
                <w:szCs w:val="20"/>
              </w:rPr>
              <w:t xml:space="preserve"> </w:t>
            </w:r>
            <w:r w:rsidRPr="002E4F9B" w:rsidR="00076F53">
              <w:rPr>
                <w:rFonts w:ascii="Arial" w:hAnsi="Arial" w:cs="Arial" w:eastAsiaTheme="minorEastAsia"/>
                <w:sz w:val="20"/>
                <w:szCs w:val="20"/>
              </w:rPr>
              <w:t>or not</w:t>
            </w:r>
            <w:r w:rsidRPr="002E4F9B" w:rsidR="000372AD">
              <w:rPr>
                <w:rFonts w:ascii="Arial" w:hAnsi="Arial" w:cs="Arial" w:eastAsiaTheme="minorEastAsia"/>
                <w:sz w:val="20"/>
                <w:szCs w:val="20"/>
              </w:rPr>
              <w:t>,</w:t>
            </w:r>
            <w:r w:rsidRPr="002E4F9B" w:rsidR="00076F53">
              <w:rPr>
                <w:rFonts w:ascii="Arial" w:hAnsi="Arial" w:cs="Arial" w:eastAsiaTheme="minorEastAsia"/>
                <w:sz w:val="20"/>
                <w:szCs w:val="20"/>
              </w:rPr>
              <w:t xml:space="preserve"> will be reported to the participant</w:t>
            </w: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 xml:space="preserve"> (i.e., regardless of whether they are related to the disease or research)</w:t>
            </w:r>
          </w:p>
        </w:tc>
      </w:tr>
      <w:tr w:rsidRPr="002E4F9B" w:rsidR="00476789" w:rsidTr="5034AA3E" w14:paraId="12E1E6EF" w14:textId="77777777">
        <w:sdt>
          <w:sdtPr>
            <w:rPr>
              <w:rFonts w:cs="Times New Roman"/>
              <w:color w:val="000000" w:themeColor="text1"/>
            </w:rPr>
            <w:id w:val="-1109281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cs="Times New Roman"/>
              <w:color w:val="000000" w:themeColor="text1" w:themeTint="FF" w:themeShade="FF"/>
            </w:rPr>
          </w:sdtEndPr>
          <w:sdtContent>
            <w:tc>
              <w:tcPr>
                <w:tcW w:w="1166" w:type="dxa"/>
                <w:gridSpan w:val="2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shd w:val="clear" w:color="auto" w:fill="auto"/>
                <w:tcMar/>
              </w:tcPr>
              <w:p w:rsidRPr="002E4F9B" w:rsidR="00476789" w:rsidRDefault="00C4781C" w14:paraId="0906DAC7" w14:textId="64446E96">
                <w:pPr>
                  <w:jc w:val="right"/>
                  <w:rPr>
                    <w:rFonts w:ascii="Arial" w:hAnsi="Arial" w:eastAsia="Aptos" w:cs="Arial"/>
                    <w:kern w:val="2"/>
                    <w:sz w:val="20"/>
                    <w:szCs w:val="20"/>
                    <w14:ligatures w14:val="standardContextual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1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="00476789" w:rsidP="00297107" w:rsidRDefault="00297107" w14:paraId="0AF36BA0" w14:textId="5D6C7599">
            <w:pPr>
              <w:rPr>
                <w:rFonts w:ascii="Arial" w:hAnsi="Arial" w:cs="Arial" w:eastAsiaTheme="minorEastAsia"/>
                <w:sz w:val="20"/>
                <w:szCs w:val="20"/>
              </w:rPr>
            </w:pP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>Neither clinically actionable nor research findings will be reported to the participant</w:t>
            </w:r>
            <w:r w:rsidR="00710576">
              <w:rPr>
                <w:rFonts w:ascii="Arial" w:hAnsi="Arial" w:cs="Arial" w:eastAsiaTheme="minorEastAsia"/>
                <w:sz w:val="20"/>
                <w:szCs w:val="20"/>
              </w:rPr>
              <w:t xml:space="preserve"> Explain</w:t>
            </w:r>
            <w:r w:rsidR="008C1735">
              <w:rPr>
                <w:rFonts w:ascii="Arial" w:hAnsi="Arial" w:cs="Arial" w:eastAsiaTheme="minorEastAsia"/>
                <w:sz w:val="20"/>
                <w:szCs w:val="20"/>
              </w:rPr>
              <w:t>.</w:t>
            </w:r>
          </w:p>
          <w:p w:rsidRPr="002E4F9B" w:rsidR="002E184A" w:rsidP="00297107" w:rsidRDefault="00C07010" w14:paraId="6703ABC7" w14:textId="4A3A57FE">
            <w:pPr>
              <w:rPr>
                <w:rFonts w:ascii="Arial" w:hAnsi="Arial" w:eastAsia="Aptos" w:cs="Arial"/>
                <w:kern w:val="2"/>
                <w:sz w:val="20"/>
                <w:szCs w:val="20"/>
                <w14:ligatures w14:val="standardContextual"/>
              </w:rPr>
            </w:pPr>
            <w:sdt>
              <w:sdtPr>
                <w:rPr>
                  <w:rFonts w:ascii="Arial" w:hAnsi="Arial" w:eastAsia="Aptos" w:cs="Arial"/>
                  <w:b/>
                  <w:bCs/>
                  <w:kern w:val="2"/>
                  <w:sz w:val="20"/>
                  <w:szCs w:val="20"/>
                  <w14:ligatures w14:val="standardContextual"/>
                </w:rPr>
                <w:id w:val="-85161071"/>
                <w:placeholder>
                  <w:docPart w:val="F6498A6F1B904CDBBF4332DF2A7C5BAD"/>
                </w:placeholder>
                <w:showingPlcHdr/>
              </w:sdtPr>
              <w:sdtEndPr/>
              <w:sdtContent>
                <w:r w:rsidRPr="002E4F9B" w:rsidR="002E184A">
                  <w:rPr>
                    <w:rFonts w:ascii="Arial" w:hAnsi="Arial" w:eastAsia="Aptos" w:cs="Arial"/>
                    <w:color w:val="808080"/>
                    <w:kern w:val="2"/>
                    <w:sz w:val="20"/>
                    <w:szCs w:val="20"/>
                    <w14:ligatures w14:val="standardContextual"/>
                  </w:rPr>
                  <w:t>Click or tap here to enter text.</w:t>
                </w:r>
              </w:sdtContent>
            </w:sdt>
          </w:p>
        </w:tc>
      </w:tr>
      <w:tr w:rsidRPr="002E4F9B" w:rsidR="000B78D1" w:rsidTr="5034AA3E" w14:paraId="371A1447" w14:textId="77777777">
        <w:trPr>
          <w:trHeight w:val="445"/>
        </w:trPr>
        <w:tc>
          <w:tcPr>
            <w:tcW w:w="93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CFB991"/>
            <w:tcMar/>
          </w:tcPr>
          <w:p w:rsidRPr="002E4F9B" w:rsidR="000B78D1" w:rsidP="00B6212C" w:rsidRDefault="000B78D1" w14:paraId="61167F2F" w14:textId="77777777">
            <w:pPr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Pr="002E4F9B" w:rsidR="006A5369" w:rsidTr="5034AA3E" w14:paraId="1674A9FE" w14:textId="77777777">
        <w:trPr>
          <w:trHeight w:val="2880"/>
        </w:trPr>
        <w:tc>
          <w:tcPr>
            <w:tcW w:w="93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2E4F9B" w:rsidR="006A5369" w:rsidP="006F2ACD" w:rsidRDefault="006A5369" w14:paraId="56FAA88A" w14:textId="3DB94A0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  <w:r w:rsidRPr="002E4F9B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 xml:space="preserve">If participants will be informed of </w:t>
            </w: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 xml:space="preserve">clinically actionable </w:t>
            </w:r>
            <w:r w:rsidR="00D8329F">
              <w:rPr>
                <w:rFonts w:ascii="Arial" w:hAnsi="Arial" w:cs="Arial" w:eastAsiaTheme="minorEastAsia"/>
                <w:sz w:val="20"/>
                <w:szCs w:val="20"/>
              </w:rPr>
              <w:t xml:space="preserve">and/or research </w:t>
            </w:r>
            <w:r w:rsidRPr="002E4F9B">
              <w:rPr>
                <w:rFonts w:ascii="Arial" w:hAnsi="Arial" w:cs="Arial" w:eastAsiaTheme="minorEastAsia"/>
                <w:sz w:val="20"/>
                <w:szCs w:val="20"/>
              </w:rPr>
              <w:t>findings, de</w:t>
            </w:r>
            <w:r w:rsidRPr="002E4F9B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>scribe the plan for informing participants of gene</w:t>
            </w:r>
            <w:r w:rsidRPr="002E4F9B" w:rsidR="002E292A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>tic</w:t>
            </w:r>
            <w:r w:rsidRPr="002E4F9B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 xml:space="preserve"> testing results</w:t>
            </w:r>
            <w:r w:rsidRPr="002E4F9B" w:rsidR="002E292A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>.</w:t>
            </w:r>
            <w:r w:rsidRPr="002E4F9B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 xml:space="preserve"> </w:t>
            </w:r>
          </w:p>
          <w:p w:rsidRPr="002E4F9B" w:rsidR="006A5369" w:rsidP="006A5369" w:rsidRDefault="006A5369" w14:paraId="286FDA44" w14:textId="23DAADF1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  <w:r w:rsidRPr="002E4F9B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>Who will disclose the results (e.g., study coordinator, genetic counselor, treating physician)</w:t>
            </w:r>
            <w:r w:rsidRPr="002E4F9B" w:rsidR="00EB7A34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>?</w:t>
            </w:r>
            <w:r w:rsidRPr="002E4F9B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 xml:space="preserve"> </w:t>
            </w:r>
          </w:p>
          <w:p w:rsidRPr="002E4F9B" w:rsidR="00795ABC" w:rsidP="006A5369" w:rsidRDefault="00795ABC" w14:paraId="5B38C825" w14:textId="77777777">
            <w:pPr>
              <w:pStyle w:val="ListParagraph"/>
              <w:ind w:left="14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2E4F9B" w:rsidR="006A5369" w:rsidP="006A5369" w:rsidRDefault="00C07010" w14:paraId="4032DED3" w14:textId="31F69181">
            <w:pPr>
              <w:pStyle w:val="ListParagraph"/>
              <w:ind w:left="1440"/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772665361"/>
                <w:placeholder>
                  <w:docPart w:val="861D6390EFD5439B9F64076DF6AAFA19"/>
                </w:placeholder>
                <w:showingPlcHdr/>
              </w:sdtPr>
              <w:sdtEndPr/>
              <w:sdtContent>
                <w:r w:rsidRPr="002E4F9B" w:rsidR="006A536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Pr="002E4F9B" w:rsidR="006A5369" w:rsidP="006A5369" w:rsidRDefault="006A5369" w14:paraId="2F81C2E9" w14:textId="77777777">
            <w:pPr>
              <w:pStyle w:val="ListParagraph"/>
              <w:ind w:left="1440"/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</w:p>
          <w:p w:rsidRPr="002E4F9B" w:rsidR="006A5369" w:rsidP="1FEE9177" w:rsidRDefault="006A5369" w14:paraId="421BB146" w14:textId="0C40E73E">
            <w:pPr>
              <w:pStyle w:val="ListParagraph"/>
              <w:numPr>
                <w:ilvl w:val="1"/>
                <w:numId w:val="11"/>
              </w:numPr>
              <w:rPr>
                <w:rFonts w:ascii="Arial" w:hAnsi="Arial" w:eastAsia="" w:cs="Arial" w:eastAsiaTheme="minorEastAsia"/>
                <w:color w:val="000000" w:themeColor="text1"/>
                <w:sz w:val="20"/>
                <w:szCs w:val="20"/>
              </w:rPr>
            </w:pPr>
            <w:r w:rsidRPr="1FEE9177" w:rsidR="006A5369">
              <w:rPr>
                <w:rFonts w:ascii="Arial" w:hAnsi="Arial" w:eastAsia="" w:cs="Arial" w:eastAsiaTheme="minorEastAsia"/>
                <w:color w:val="000000" w:themeColor="text1" w:themeTint="FF" w:themeShade="FF"/>
                <w:sz w:val="20"/>
                <w:szCs w:val="20"/>
              </w:rPr>
              <w:t xml:space="preserve">How </w:t>
            </w:r>
            <w:r w:rsidRPr="1FEE9177" w:rsidR="006A5369">
              <w:rPr>
                <w:rFonts w:ascii="Arial" w:hAnsi="Arial" w:eastAsia="" w:cs="Arial" w:eastAsiaTheme="minorEastAsia"/>
                <w:color w:val="000000" w:themeColor="text1" w:themeTint="FF" w:themeShade="FF"/>
                <w:sz w:val="20"/>
                <w:szCs w:val="20"/>
              </w:rPr>
              <w:t>the results will</w:t>
            </w:r>
            <w:r w:rsidRPr="1FEE9177" w:rsidR="006A5369">
              <w:rPr>
                <w:rFonts w:ascii="Arial" w:hAnsi="Arial" w:eastAsia="" w:cs="Arial" w:eastAsiaTheme="minorEastAsia"/>
                <w:color w:val="000000" w:themeColor="text1" w:themeTint="FF" w:themeShade="FF"/>
                <w:sz w:val="20"/>
                <w:szCs w:val="20"/>
              </w:rPr>
              <w:t xml:space="preserve"> be </w:t>
            </w:r>
            <w:r w:rsidRPr="1FEE9177" w:rsidR="006A5369">
              <w:rPr>
                <w:rFonts w:ascii="Arial" w:hAnsi="Arial" w:eastAsia="" w:cs="Arial" w:eastAsiaTheme="minorEastAsia"/>
                <w:color w:val="000000" w:themeColor="text1" w:themeTint="FF" w:themeShade="FF"/>
                <w:sz w:val="20"/>
                <w:szCs w:val="20"/>
              </w:rPr>
              <w:t>disclosed</w:t>
            </w:r>
            <w:r w:rsidRPr="1FEE9177" w:rsidR="006A5369">
              <w:rPr>
                <w:rFonts w:ascii="Arial" w:hAnsi="Arial" w:eastAsia="" w:cs="Arial" w:eastAsiaTheme="minorEastAsia"/>
                <w:color w:val="000000" w:themeColor="text1" w:themeTint="FF" w:themeShade="FF"/>
                <w:sz w:val="20"/>
                <w:szCs w:val="20"/>
              </w:rPr>
              <w:t xml:space="preserve"> (e.g., phone call, in-person, letter)</w:t>
            </w:r>
            <w:r w:rsidRPr="1FEE9177" w:rsidR="00EB7A34">
              <w:rPr>
                <w:rFonts w:ascii="Arial" w:hAnsi="Arial" w:eastAsia="" w:cs="Arial" w:eastAsiaTheme="minorEastAsia"/>
                <w:color w:val="000000" w:themeColor="text1" w:themeTint="FF" w:themeShade="FF"/>
                <w:sz w:val="20"/>
                <w:szCs w:val="20"/>
              </w:rPr>
              <w:t>?</w:t>
            </w:r>
          </w:p>
          <w:p w:rsidRPr="002E4F9B" w:rsidR="00795ABC" w:rsidP="006A5369" w:rsidRDefault="00795ABC" w14:paraId="712EFBBC" w14:textId="77777777">
            <w:pPr>
              <w:pStyle w:val="ListParagraph"/>
              <w:ind w:left="14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2E4F9B" w:rsidR="006A5369" w:rsidP="006A5369" w:rsidRDefault="00C07010" w14:paraId="66BBCE9A" w14:textId="2C631BD1">
            <w:pPr>
              <w:pStyle w:val="ListParagraph"/>
              <w:ind w:left="1440"/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433581232"/>
                <w:placeholder>
                  <w:docPart w:val="43A3C8887BC94D6CB512F8A92459094E"/>
                </w:placeholder>
                <w:showingPlcHdr/>
              </w:sdtPr>
              <w:sdtEndPr/>
              <w:sdtContent>
                <w:r w:rsidRPr="002E4F9B" w:rsidR="006A536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Pr="002E4F9B" w:rsidR="006A5369" w:rsidP="006A5369" w:rsidRDefault="006A5369" w14:paraId="32937475" w14:textId="77777777">
            <w:pPr>
              <w:pStyle w:val="ListParagraph"/>
              <w:ind w:left="1440"/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</w:p>
          <w:p w:rsidRPr="002E4F9B" w:rsidR="006A5369" w:rsidP="006A5369" w:rsidRDefault="006A5369" w14:paraId="42144228" w14:textId="4903838E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  <w:r w:rsidRPr="002E4F9B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>W</w:t>
            </w:r>
            <w:r w:rsidRPr="002E4F9B" w:rsidR="00633701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>ill</w:t>
            </w:r>
            <w:r w:rsidRPr="002E4F9B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 xml:space="preserve"> participants receive </w:t>
            </w:r>
            <w:r w:rsidR="007000C2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>genetic</w:t>
            </w:r>
            <w:r w:rsidRPr="002E4F9B" w:rsidR="00EB7A34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 xml:space="preserve"> </w:t>
            </w:r>
            <w:r w:rsidRPr="002E4F9B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 xml:space="preserve">counseling </w:t>
            </w:r>
            <w:r w:rsidR="001D631F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>about testing results</w:t>
            </w:r>
            <w:r w:rsidR="00D63FD9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 xml:space="preserve"> and/or</w:t>
            </w:r>
            <w:r w:rsidRPr="002E4F9B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 xml:space="preserve"> referr</w:t>
            </w:r>
            <w:r w:rsidR="003D1AB6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>al</w:t>
            </w:r>
            <w:r w:rsidRPr="002E4F9B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 xml:space="preserve"> for clinical follow up</w:t>
            </w:r>
            <w:r w:rsidRPr="002E4F9B" w:rsidR="003B5A2B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>?</w:t>
            </w:r>
          </w:p>
          <w:p w:rsidRPr="002E4F9B" w:rsidR="006A5369" w:rsidP="006A5369" w:rsidRDefault="006A5369" w14:paraId="64AF696D" w14:textId="77777777">
            <w:pPr>
              <w:pStyle w:val="ListParagraph"/>
              <w:ind w:left="14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5369" w:rsidP="009312A8" w:rsidRDefault="00C07010" w14:paraId="18F962D6" w14:textId="77777777">
            <w:pPr>
              <w:pStyle w:val="ListParagraph"/>
              <w:ind w:left="14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825438245"/>
                <w:placeholder>
                  <w:docPart w:val="A7C899D657E544AFAD4C48FD14DB8FC8"/>
                </w:placeholder>
                <w:showingPlcHdr/>
              </w:sdtPr>
              <w:sdtEndPr/>
              <w:sdtContent>
                <w:r w:rsidRPr="002E4F9B" w:rsidR="006A536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841915" w:rsidP="009312A8" w:rsidRDefault="00841915" w14:paraId="4FC7AD37" w14:textId="77777777">
            <w:pPr>
              <w:pStyle w:val="ListParagraph"/>
              <w:ind w:left="144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841915" w:rsidP="00841915" w:rsidRDefault="00841915" w14:paraId="731125F6" w14:textId="13E42E54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 xml:space="preserve">If </w:t>
            </w:r>
            <w:r w:rsidRPr="002E4F9B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>participants</w:t>
            </w:r>
            <w:r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 xml:space="preserve"> will</w:t>
            </w:r>
            <w:r w:rsidRPr="002E4F9B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 xml:space="preserve"> receive </w:t>
            </w:r>
            <w:r w:rsidR="008C64F4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>genetic</w:t>
            </w:r>
            <w:r w:rsidRPr="002E4F9B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 xml:space="preserve"> counseling</w:t>
            </w:r>
            <w:r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 xml:space="preserve">, </w:t>
            </w:r>
            <w:r w:rsidR="00BC1D32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>will participants or their insurers incur any costs</w:t>
            </w:r>
            <w:r w:rsidRPr="002E4F9B"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>?</w:t>
            </w:r>
          </w:p>
          <w:p w:rsidR="007A7FA2" w:rsidP="00832ACA" w:rsidRDefault="00C07010" w14:paraId="1E5E4FEA" w14:textId="115A5729">
            <w:pPr>
              <w:ind w:left="1440"/>
              <w:rPr>
                <w:rFonts w:ascii="Segoe UI Symbol" w:hAnsi="Segoe UI Symbol" w:eastAsia="Aptos" w:cs="Segoe UI Symbol"/>
                <w:kern w:val="2"/>
                <w:sz w:val="20"/>
                <w:szCs w:val="20"/>
                <w14:ligatures w14:val="standardContextual"/>
              </w:rPr>
            </w:pPr>
            <w:sdt>
              <w:sdtPr>
                <w:rPr>
                  <w:rFonts w:cs="Times New Roman"/>
                  <w:color w:val="000000" w:themeColor="text1"/>
                </w:rPr>
                <w:id w:val="-179621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81C">
                  <w:rPr>
                    <w:rFonts w:hint="eastAsia" w:ascii="MS Gothic" w:hAnsi="MS Gothic" w:eastAsia="MS Gothic" w:cs="Times New Roman"/>
                    <w:color w:val="000000" w:themeColor="text1"/>
                  </w:rPr>
                  <w:t>☐</w:t>
                </w:r>
              </w:sdtContent>
            </w:sdt>
            <w:r w:rsidR="00832ACA">
              <w:rPr>
                <w:rFonts w:ascii="Segoe UI Symbol" w:hAnsi="Segoe UI Symbol" w:eastAsia="Aptos" w:cs="Segoe UI Symbol"/>
                <w:kern w:val="2"/>
                <w:sz w:val="20"/>
                <w:szCs w:val="20"/>
                <w14:ligatures w14:val="standardContextual"/>
              </w:rPr>
              <w:t xml:space="preserve"> Yes</w:t>
            </w:r>
          </w:p>
          <w:p w:rsidRPr="002E4F9B" w:rsidR="006A5369" w:rsidP="00832ACA" w:rsidRDefault="00C07010" w14:paraId="5222A72F" w14:textId="42EF457C">
            <w:pPr>
              <w:ind w:left="1440"/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="Times New Roman"/>
                  <w:color w:val="000000" w:themeColor="text1"/>
                </w:rPr>
                <w:id w:val="134737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81C">
                  <w:rPr>
                    <w:rFonts w:hint="eastAsia" w:ascii="MS Gothic" w:hAnsi="MS Gothic" w:eastAsia="MS Gothic" w:cs="Times New Roman"/>
                    <w:color w:val="000000" w:themeColor="text1"/>
                  </w:rPr>
                  <w:t>☐</w:t>
                </w:r>
              </w:sdtContent>
            </w:sdt>
            <w:r w:rsidR="00832ACA">
              <w:rPr>
                <w:rFonts w:ascii="Segoe UI Symbol" w:hAnsi="Segoe UI Symbol" w:eastAsia="Aptos" w:cs="Segoe UI Symbol"/>
                <w:kern w:val="2"/>
                <w:sz w:val="20"/>
                <w:szCs w:val="20"/>
                <w14:ligatures w14:val="standardContextual"/>
              </w:rPr>
              <w:t xml:space="preserve"> No</w:t>
            </w:r>
          </w:p>
        </w:tc>
      </w:tr>
    </w:tbl>
    <w:p w:rsidR="00775899" w:rsidP="008352C2" w:rsidRDefault="00775899" w14:paraId="746EC403" w14:textId="77777777">
      <w:pPr>
        <w:rPr>
          <w:rFonts w:eastAsiaTheme="minorEastAsia"/>
          <w:i/>
          <w:iCs/>
          <w:u w:val="single"/>
        </w:rPr>
      </w:pPr>
    </w:p>
    <w:p w:rsidRPr="002139D6" w:rsidR="00CF216F" w:rsidP="00CF216F" w:rsidRDefault="00CF216F" w14:paraId="5E18B665" w14:textId="77777777">
      <w:pPr>
        <w:pStyle w:val="ListParagraph"/>
        <w:ind w:left="2880"/>
        <w:rPr>
          <w:rFonts w:eastAsiaTheme="minorEastAsia"/>
        </w:rPr>
      </w:pPr>
    </w:p>
    <w:p w:rsidRPr="002139D6" w:rsidR="00D522F6" w:rsidP="00D522F6" w:rsidRDefault="00D522F6" w14:paraId="614E8B89" w14:textId="77777777">
      <w:pPr>
        <w:pStyle w:val="ListParagraph"/>
        <w:rPr>
          <w:rFonts w:eastAsiaTheme="minorEastAsia"/>
        </w:rPr>
      </w:pPr>
    </w:p>
    <w:p w:rsidRPr="002139D6" w:rsidR="005606EE" w:rsidP="005606EE" w:rsidRDefault="005606EE" w14:paraId="548E487A" w14:textId="77777777">
      <w:pPr>
        <w:pStyle w:val="ListParagraph"/>
        <w:ind w:left="1440"/>
        <w:rPr>
          <w:rFonts w:eastAsiaTheme="minorEastAsia"/>
        </w:rPr>
      </w:pPr>
    </w:p>
    <w:p w:rsidRPr="002139D6" w:rsidR="00EE1FAA" w:rsidP="00314EDA" w:rsidRDefault="00EE1FAA" w14:paraId="3D0ECB81" w14:textId="3386DD53">
      <w:pPr>
        <w:rPr>
          <w:rFonts w:eastAsiaTheme="minorEastAsia"/>
        </w:rPr>
      </w:pPr>
      <w:r>
        <w:rPr>
          <w:rFonts w:eastAsiaTheme="minorEastAsia"/>
        </w:rPr>
        <w:t xml:space="preserve"> </w:t>
      </w:r>
    </w:p>
    <w:sectPr w:rsidRPr="002139D6" w:rsidR="00EE1FAA" w:rsidSect="00093FB0">
      <w:headerReference w:type="default" r:id="rId10"/>
      <w:footerReference w:type="default" r:id="rId11"/>
      <w:headerReference w:type="first" r:id="rId12"/>
      <w:footerReference w:type="firs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44AF" w:rsidP="00894D99" w:rsidRDefault="002044AF" w14:paraId="1B2998E5" w14:textId="77777777">
      <w:pPr>
        <w:spacing w:after="0" w:line="240" w:lineRule="auto"/>
      </w:pPr>
      <w:r>
        <w:separator/>
      </w:r>
    </w:p>
  </w:endnote>
  <w:endnote w:type="continuationSeparator" w:id="0">
    <w:p w:rsidR="002044AF" w:rsidP="00894D99" w:rsidRDefault="002044AF" w14:paraId="6B030C21" w14:textId="77777777">
      <w:pPr>
        <w:spacing w:after="0" w:line="240" w:lineRule="auto"/>
      </w:pPr>
      <w:r>
        <w:continuationSeparator/>
      </w:r>
    </w:p>
  </w:endnote>
  <w:endnote w:type="continuationNotice" w:id="1">
    <w:p w:rsidR="002044AF" w:rsidRDefault="002044AF" w14:paraId="524450E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9526958"/>
      <w:docPartObj>
        <w:docPartGallery w:val="Page Numbers (Bottom of Page)"/>
        <w:docPartUnique/>
      </w:docPartObj>
    </w:sdtPr>
    <w:sdtEndPr/>
    <w:sdtContent>
      <w:sdt>
        <w:sdtPr>
          <w:id w:val="815928759"/>
          <w:docPartObj>
            <w:docPartGallery w:val="Page Numbers (Top of Page)"/>
            <w:docPartUnique/>
          </w:docPartObj>
        </w:sdtPr>
        <w:sdtEndPr/>
        <w:sdtContent>
          <w:p w:rsidR="00B32C51" w:rsidRDefault="00374E45" w14:paraId="04BCE8F1" w14:textId="77777777">
            <w:pPr>
              <w:pStyle w:val="Footer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E4F9B">
              <w:rPr>
                <w:color w:val="000000" w:themeColor="text1"/>
              </w:rPr>
              <w:t xml:space="preserve">Page </w:t>
            </w:r>
            <w:r w:rsidRPr="002E4F9B">
              <w:rPr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 w:rsidRPr="002E4F9B">
              <w:rPr>
                <w:b/>
                <w:bCs/>
                <w:color w:val="000000" w:themeColor="text1"/>
              </w:rPr>
              <w:instrText xml:space="preserve"> PAGE </w:instrText>
            </w:r>
            <w:r w:rsidRPr="002E4F9B">
              <w:rPr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2E4F9B">
              <w:rPr>
                <w:b/>
                <w:bCs/>
                <w:noProof/>
                <w:color w:val="000000" w:themeColor="text1"/>
              </w:rPr>
              <w:t>2</w:t>
            </w:r>
            <w:r w:rsidRPr="002E4F9B">
              <w:rPr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 w:rsidRPr="002E4F9B">
              <w:rPr>
                <w:color w:val="000000" w:themeColor="text1"/>
              </w:rPr>
              <w:t xml:space="preserve"> of </w:t>
            </w:r>
            <w:r w:rsidRPr="002E4F9B">
              <w:rPr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 w:rsidRPr="002E4F9B">
              <w:rPr>
                <w:b/>
                <w:bCs/>
                <w:color w:val="000000" w:themeColor="text1"/>
              </w:rPr>
              <w:instrText xml:space="preserve"> NUMPAGES  </w:instrText>
            </w:r>
            <w:r w:rsidRPr="002E4F9B">
              <w:rPr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2E4F9B">
              <w:rPr>
                <w:b/>
                <w:bCs/>
                <w:noProof/>
                <w:color w:val="000000" w:themeColor="text1"/>
              </w:rPr>
              <w:t>2</w:t>
            </w:r>
            <w:r w:rsidRPr="002E4F9B">
              <w:rPr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</w:p>
          <w:p w:rsidR="00093FB0" w:rsidP="00093FB0" w:rsidRDefault="00093FB0" w14:paraId="176D7880" w14:textId="77777777">
            <w:pPr>
              <w:pStyle w:val="Footer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40ACDEA4" w:rsidP="5034AA3E" w:rsidRDefault="40ACDEA4" w14:paraId="4DF58FE7" w14:textId="3EDBD763">
            <w:pPr>
              <w:pStyle w:val="Footer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right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5034AA3E" w:rsidR="5034AA3E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Template Date:2025-10-09</w:t>
            </w:r>
          </w:p>
          <w:p w:rsidR="00374E45" w:rsidRDefault="00C07010" w14:paraId="31C023AA" w14:textId="0D1AC2F6">
            <w:pPr>
              <w:pStyle w:val="Footer"/>
              <w:jc w:val="center"/>
            </w:pPr>
          </w:p>
        </w:sdtContent>
      </w:sdt>
    </w:sdtContent>
  </w:sdt>
  <w:p w:rsidR="00894D99" w:rsidRDefault="00894D99" w14:paraId="55D835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0839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74E45" w:rsidRDefault="00374E45" w14:paraId="3D17C25F" w14:textId="77777777">
            <w:pPr>
              <w:pStyle w:val="Footer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E4F9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Page </w:t>
            </w:r>
            <w:r w:rsidRPr="002E4F9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begin"/>
            </w:r>
            <w:r w:rsidRPr="002E4F9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nstrText xml:space="preserve"> PAGE </w:instrText>
            </w:r>
            <w:r w:rsidRPr="002E4F9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2E4F9B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</w:rPr>
              <w:t>2</w:t>
            </w:r>
            <w:r w:rsidRPr="002E4F9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r w:rsidRPr="002E4F9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of </w:t>
            </w:r>
            <w:r w:rsidRPr="002E4F9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begin"/>
            </w:r>
            <w:r w:rsidRPr="002E4F9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nstrText xml:space="preserve"> NUMPAGES  </w:instrText>
            </w:r>
            <w:r w:rsidRPr="002E4F9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2E4F9B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</w:rPr>
              <w:t>2</w:t>
            </w:r>
            <w:r w:rsidRPr="002E4F9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  <w:p w:rsidR="00374E45" w:rsidP="000D2E79" w:rsidRDefault="00374E45" w14:paraId="19907A37" w14:textId="5ABF683B">
            <w:pPr>
              <w:pStyle w:val="Footer"/>
              <w:jc w:val="right"/>
            </w:pPr>
            <w:r w:rsidRPr="002E4F9B">
              <w:rPr>
                <w:rFonts w:ascii="Arial" w:hAnsi="Arial" w:cs="Arial"/>
                <w:color w:val="000000" w:themeColor="text1"/>
                <w:sz w:val="20"/>
                <w:szCs w:val="20"/>
              </w:rPr>
              <w:t>Form date: 0</w:t>
            </w:r>
            <w:r w:rsidR="00BA01B6">
              <w:rPr>
                <w:rFonts w:ascii="Arial" w:hAnsi="Arial" w:cs="Arial"/>
                <w:color w:val="000000" w:themeColor="text1"/>
                <w:sz w:val="20"/>
                <w:szCs w:val="20"/>
              </w:rPr>
              <w:t>2.24</w:t>
            </w:r>
            <w:r w:rsidRPr="002E4F9B">
              <w:rPr>
                <w:rFonts w:ascii="Arial" w:hAnsi="Arial" w:cs="Arial"/>
                <w:color w:val="000000" w:themeColor="text1"/>
                <w:sz w:val="20"/>
                <w:szCs w:val="20"/>
              </w:rPr>
              <w:t>.2025</w:t>
            </w:r>
          </w:p>
        </w:sdtContent>
      </w:sdt>
    </w:sdtContent>
  </w:sdt>
  <w:p w:rsidR="005F621B" w:rsidRDefault="005F621B" w14:paraId="38A3D59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44AF" w:rsidP="00894D99" w:rsidRDefault="002044AF" w14:paraId="38115AC7" w14:textId="77777777">
      <w:pPr>
        <w:spacing w:after="0" w:line="240" w:lineRule="auto"/>
      </w:pPr>
      <w:r>
        <w:separator/>
      </w:r>
    </w:p>
  </w:footnote>
  <w:footnote w:type="continuationSeparator" w:id="0">
    <w:p w:rsidR="002044AF" w:rsidP="00894D99" w:rsidRDefault="002044AF" w14:paraId="471B5354" w14:textId="77777777">
      <w:pPr>
        <w:spacing w:after="0" w:line="240" w:lineRule="auto"/>
      </w:pPr>
      <w:r>
        <w:continuationSeparator/>
      </w:r>
    </w:p>
  </w:footnote>
  <w:footnote w:type="continuationNotice" w:id="1">
    <w:p w:rsidR="002044AF" w:rsidRDefault="002044AF" w14:paraId="29821AE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4C5" w:rsidP="007D44C5" w:rsidRDefault="007D44C5" w14:paraId="7944019A" w14:textId="7777777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21B" w:rsidP="00374E45" w:rsidRDefault="005F621B" w14:paraId="030D9AB5" w14:textId="2565A707">
    <w:pPr>
      <w:pStyle w:val="Header"/>
      <w:jc w:val="center"/>
    </w:pPr>
  </w:p>
  <w:p w:rsidR="00374E45" w:rsidP="000D2E79" w:rsidRDefault="00374E45" w14:paraId="7B808CF9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95FC"/>
    <w:multiLevelType w:val="hybridMultilevel"/>
    <w:tmpl w:val="125E1108"/>
    <w:lvl w:ilvl="0" w:tplc="B7E698C8">
      <w:start w:val="1"/>
      <w:numFmt w:val="decimal"/>
      <w:lvlText w:val="%1."/>
      <w:lvlJc w:val="left"/>
      <w:pPr>
        <w:ind w:left="720" w:hanging="360"/>
      </w:pPr>
    </w:lvl>
    <w:lvl w:ilvl="1" w:tplc="CE2634FC">
      <w:start w:val="1"/>
      <w:numFmt w:val="lowerLetter"/>
      <w:lvlText w:val="%2."/>
      <w:lvlJc w:val="left"/>
      <w:pPr>
        <w:ind w:left="1440" w:hanging="360"/>
      </w:pPr>
    </w:lvl>
    <w:lvl w:ilvl="2" w:tplc="0304188C">
      <w:start w:val="1"/>
      <w:numFmt w:val="lowerRoman"/>
      <w:lvlText w:val="%3."/>
      <w:lvlJc w:val="right"/>
      <w:pPr>
        <w:ind w:left="2160" w:hanging="180"/>
      </w:pPr>
    </w:lvl>
    <w:lvl w:ilvl="3" w:tplc="F6945494">
      <w:start w:val="1"/>
      <w:numFmt w:val="decimal"/>
      <w:lvlText w:val="%4."/>
      <w:lvlJc w:val="left"/>
      <w:pPr>
        <w:ind w:left="2880" w:hanging="360"/>
      </w:pPr>
    </w:lvl>
    <w:lvl w:ilvl="4" w:tplc="26F87DFE">
      <w:start w:val="1"/>
      <w:numFmt w:val="lowerLetter"/>
      <w:lvlText w:val="%5."/>
      <w:lvlJc w:val="left"/>
      <w:pPr>
        <w:ind w:left="3600" w:hanging="360"/>
      </w:pPr>
    </w:lvl>
    <w:lvl w:ilvl="5" w:tplc="F886C4AC">
      <w:start w:val="1"/>
      <w:numFmt w:val="lowerRoman"/>
      <w:lvlText w:val="%6."/>
      <w:lvlJc w:val="right"/>
      <w:pPr>
        <w:ind w:left="4320" w:hanging="180"/>
      </w:pPr>
    </w:lvl>
    <w:lvl w:ilvl="6" w:tplc="B06E0CBE">
      <w:start w:val="1"/>
      <w:numFmt w:val="decimal"/>
      <w:lvlText w:val="%7."/>
      <w:lvlJc w:val="left"/>
      <w:pPr>
        <w:ind w:left="5040" w:hanging="360"/>
      </w:pPr>
    </w:lvl>
    <w:lvl w:ilvl="7" w:tplc="33743B36">
      <w:start w:val="1"/>
      <w:numFmt w:val="lowerLetter"/>
      <w:lvlText w:val="%8."/>
      <w:lvlJc w:val="left"/>
      <w:pPr>
        <w:ind w:left="5760" w:hanging="360"/>
      </w:pPr>
    </w:lvl>
    <w:lvl w:ilvl="8" w:tplc="EE42F49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79217"/>
    <w:multiLevelType w:val="hybridMultilevel"/>
    <w:tmpl w:val="989C21E2"/>
    <w:lvl w:ilvl="0" w:tplc="F71EC29E">
      <w:start w:val="1"/>
      <w:numFmt w:val="decimal"/>
      <w:lvlText w:val="%1."/>
      <w:lvlJc w:val="left"/>
      <w:pPr>
        <w:ind w:left="720" w:hanging="360"/>
      </w:pPr>
    </w:lvl>
    <w:lvl w:ilvl="1" w:tplc="C914BA46">
      <w:start w:val="1"/>
      <w:numFmt w:val="lowerLetter"/>
      <w:lvlText w:val="%2."/>
      <w:lvlJc w:val="left"/>
      <w:pPr>
        <w:ind w:left="1440" w:hanging="360"/>
      </w:pPr>
    </w:lvl>
    <w:lvl w:ilvl="2" w:tplc="815E6E04">
      <w:start w:val="1"/>
      <w:numFmt w:val="lowerRoman"/>
      <w:lvlText w:val="%3."/>
      <w:lvlJc w:val="right"/>
      <w:pPr>
        <w:ind w:left="2160" w:hanging="180"/>
      </w:pPr>
    </w:lvl>
    <w:lvl w:ilvl="3" w:tplc="3252C33A">
      <w:start w:val="1"/>
      <w:numFmt w:val="decimal"/>
      <w:lvlText w:val="%4."/>
      <w:lvlJc w:val="left"/>
      <w:pPr>
        <w:ind w:left="2880" w:hanging="360"/>
      </w:pPr>
    </w:lvl>
    <w:lvl w:ilvl="4" w:tplc="1D00CE94">
      <w:start w:val="1"/>
      <w:numFmt w:val="lowerLetter"/>
      <w:lvlText w:val="%5."/>
      <w:lvlJc w:val="left"/>
      <w:pPr>
        <w:ind w:left="3600" w:hanging="360"/>
      </w:pPr>
    </w:lvl>
    <w:lvl w:ilvl="5" w:tplc="A4000F6C">
      <w:start w:val="1"/>
      <w:numFmt w:val="lowerRoman"/>
      <w:lvlText w:val="%6."/>
      <w:lvlJc w:val="right"/>
      <w:pPr>
        <w:ind w:left="4320" w:hanging="180"/>
      </w:pPr>
    </w:lvl>
    <w:lvl w:ilvl="6" w:tplc="F78EC12A">
      <w:start w:val="1"/>
      <w:numFmt w:val="decimal"/>
      <w:lvlText w:val="%7."/>
      <w:lvlJc w:val="left"/>
      <w:pPr>
        <w:ind w:left="5040" w:hanging="360"/>
      </w:pPr>
    </w:lvl>
    <w:lvl w:ilvl="7" w:tplc="FB989DB8">
      <w:start w:val="1"/>
      <w:numFmt w:val="lowerLetter"/>
      <w:lvlText w:val="%8."/>
      <w:lvlJc w:val="left"/>
      <w:pPr>
        <w:ind w:left="5760" w:hanging="360"/>
      </w:pPr>
    </w:lvl>
    <w:lvl w:ilvl="8" w:tplc="479A767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F214F"/>
    <w:multiLevelType w:val="hybridMultilevel"/>
    <w:tmpl w:val="FC108AAC"/>
    <w:lvl w:ilvl="0" w:tplc="565678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A7C19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0634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9699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BA4A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FCC0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D82E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1E47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8A42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4B7008"/>
    <w:multiLevelType w:val="hybridMultilevel"/>
    <w:tmpl w:val="C4C2B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C4B6B"/>
    <w:multiLevelType w:val="hybridMultilevel"/>
    <w:tmpl w:val="C4C2BF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4797E"/>
    <w:multiLevelType w:val="hybridMultilevel"/>
    <w:tmpl w:val="63A63E2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E035885"/>
    <w:multiLevelType w:val="hybridMultilevel"/>
    <w:tmpl w:val="4F0266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6F7D7B9"/>
    <w:multiLevelType w:val="hybridMultilevel"/>
    <w:tmpl w:val="2A86A108"/>
    <w:lvl w:ilvl="0" w:tplc="397A64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38173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FB2B3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1089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0CF1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E69F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D671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42E9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2693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C844152"/>
    <w:multiLevelType w:val="hybridMultilevel"/>
    <w:tmpl w:val="C4C2BF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10B7E"/>
    <w:multiLevelType w:val="hybridMultilevel"/>
    <w:tmpl w:val="6FEC1284"/>
    <w:lvl w:ilvl="0" w:tplc="BF1C44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8022F89"/>
    <w:multiLevelType w:val="hybridMultilevel"/>
    <w:tmpl w:val="125E11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24822"/>
    <w:multiLevelType w:val="hybridMultilevel"/>
    <w:tmpl w:val="FF027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A23CB"/>
    <w:multiLevelType w:val="hybridMultilevel"/>
    <w:tmpl w:val="23501A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55D0A1F"/>
    <w:multiLevelType w:val="hybridMultilevel"/>
    <w:tmpl w:val="7E6C8710"/>
    <w:lvl w:ilvl="0" w:tplc="055E23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0474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262D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E6FB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42CD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9640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D8A6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485F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BE3B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AD306E4"/>
    <w:multiLevelType w:val="hybridMultilevel"/>
    <w:tmpl w:val="C358A4E4"/>
    <w:lvl w:ilvl="0" w:tplc="6414C1CE">
      <w:start w:val="1"/>
      <w:numFmt w:val="decimal"/>
      <w:lvlText w:val="%1."/>
      <w:lvlJc w:val="left"/>
      <w:pPr>
        <w:ind w:left="720" w:hanging="360"/>
      </w:pPr>
    </w:lvl>
    <w:lvl w:ilvl="1" w:tplc="86ECA0A4">
      <w:start w:val="1"/>
      <w:numFmt w:val="lowerLetter"/>
      <w:lvlText w:val="%2."/>
      <w:lvlJc w:val="left"/>
      <w:pPr>
        <w:ind w:left="1440" w:hanging="360"/>
      </w:pPr>
    </w:lvl>
    <w:lvl w:ilvl="2" w:tplc="517A4774">
      <w:start w:val="1"/>
      <w:numFmt w:val="lowerRoman"/>
      <w:lvlText w:val="%3."/>
      <w:lvlJc w:val="right"/>
      <w:pPr>
        <w:ind w:left="2160" w:hanging="180"/>
      </w:pPr>
    </w:lvl>
    <w:lvl w:ilvl="3" w:tplc="AD8EBD94">
      <w:start w:val="1"/>
      <w:numFmt w:val="decimal"/>
      <w:lvlText w:val="%4."/>
      <w:lvlJc w:val="left"/>
      <w:pPr>
        <w:ind w:left="2880" w:hanging="360"/>
      </w:pPr>
    </w:lvl>
    <w:lvl w:ilvl="4" w:tplc="76CAB920">
      <w:start w:val="1"/>
      <w:numFmt w:val="lowerLetter"/>
      <w:lvlText w:val="%5."/>
      <w:lvlJc w:val="left"/>
      <w:pPr>
        <w:ind w:left="3600" w:hanging="360"/>
      </w:pPr>
    </w:lvl>
    <w:lvl w:ilvl="5" w:tplc="7D102CE0">
      <w:start w:val="1"/>
      <w:numFmt w:val="lowerRoman"/>
      <w:lvlText w:val="%6."/>
      <w:lvlJc w:val="right"/>
      <w:pPr>
        <w:ind w:left="4320" w:hanging="180"/>
      </w:pPr>
    </w:lvl>
    <w:lvl w:ilvl="6" w:tplc="03007A94">
      <w:start w:val="1"/>
      <w:numFmt w:val="decimal"/>
      <w:lvlText w:val="%7."/>
      <w:lvlJc w:val="left"/>
      <w:pPr>
        <w:ind w:left="5040" w:hanging="360"/>
      </w:pPr>
    </w:lvl>
    <w:lvl w:ilvl="7" w:tplc="DDE65BCE">
      <w:start w:val="1"/>
      <w:numFmt w:val="lowerLetter"/>
      <w:lvlText w:val="%8."/>
      <w:lvlJc w:val="left"/>
      <w:pPr>
        <w:ind w:left="5760" w:hanging="360"/>
      </w:pPr>
    </w:lvl>
    <w:lvl w:ilvl="8" w:tplc="7ACA3C9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66E3C"/>
    <w:multiLevelType w:val="hybridMultilevel"/>
    <w:tmpl w:val="9AC60996"/>
    <w:lvl w:ilvl="0" w:tplc="04090001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16" w15:restartNumberingAfterBreak="0">
    <w:nsid w:val="5ED907FA"/>
    <w:multiLevelType w:val="hybridMultilevel"/>
    <w:tmpl w:val="289C38F8"/>
    <w:lvl w:ilvl="0" w:tplc="F55A11C2">
      <w:start w:val="1"/>
      <w:numFmt w:val="decimal"/>
      <w:lvlText w:val="%1."/>
      <w:lvlJc w:val="left"/>
      <w:pPr>
        <w:ind w:left="720" w:hanging="360"/>
      </w:pPr>
    </w:lvl>
    <w:lvl w:ilvl="1" w:tplc="8B465EFA">
      <w:start w:val="1"/>
      <w:numFmt w:val="lowerLetter"/>
      <w:lvlText w:val="%2."/>
      <w:lvlJc w:val="left"/>
      <w:pPr>
        <w:ind w:left="1440" w:hanging="360"/>
      </w:pPr>
    </w:lvl>
    <w:lvl w:ilvl="2" w:tplc="217AB782">
      <w:start w:val="1"/>
      <w:numFmt w:val="lowerRoman"/>
      <w:lvlText w:val="%3."/>
      <w:lvlJc w:val="right"/>
      <w:pPr>
        <w:ind w:left="2160" w:hanging="180"/>
      </w:pPr>
    </w:lvl>
    <w:lvl w:ilvl="3" w:tplc="A93CE94A">
      <w:start w:val="1"/>
      <w:numFmt w:val="decimal"/>
      <w:lvlText w:val="%4."/>
      <w:lvlJc w:val="left"/>
      <w:pPr>
        <w:ind w:left="2880" w:hanging="360"/>
      </w:pPr>
    </w:lvl>
    <w:lvl w:ilvl="4" w:tplc="6C0ED7E6">
      <w:start w:val="1"/>
      <w:numFmt w:val="lowerLetter"/>
      <w:lvlText w:val="%5."/>
      <w:lvlJc w:val="left"/>
      <w:pPr>
        <w:ind w:left="3600" w:hanging="360"/>
      </w:pPr>
    </w:lvl>
    <w:lvl w:ilvl="5" w:tplc="125A6F32">
      <w:start w:val="1"/>
      <w:numFmt w:val="lowerRoman"/>
      <w:lvlText w:val="%6."/>
      <w:lvlJc w:val="right"/>
      <w:pPr>
        <w:ind w:left="4320" w:hanging="180"/>
      </w:pPr>
    </w:lvl>
    <w:lvl w:ilvl="6" w:tplc="5712A3FE">
      <w:start w:val="1"/>
      <w:numFmt w:val="decimal"/>
      <w:lvlText w:val="%7."/>
      <w:lvlJc w:val="left"/>
      <w:pPr>
        <w:ind w:left="5040" w:hanging="360"/>
      </w:pPr>
    </w:lvl>
    <w:lvl w:ilvl="7" w:tplc="EDFA37B4">
      <w:start w:val="1"/>
      <w:numFmt w:val="lowerLetter"/>
      <w:lvlText w:val="%8."/>
      <w:lvlJc w:val="left"/>
      <w:pPr>
        <w:ind w:left="5760" w:hanging="360"/>
      </w:pPr>
    </w:lvl>
    <w:lvl w:ilvl="8" w:tplc="5CF45F6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98764"/>
    <w:multiLevelType w:val="hybridMultilevel"/>
    <w:tmpl w:val="E1A2C158"/>
    <w:lvl w:ilvl="0" w:tplc="0504D5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4227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46DA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662B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8802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88D3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0CAB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7A0D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467C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A6249DF"/>
    <w:multiLevelType w:val="hybridMultilevel"/>
    <w:tmpl w:val="E3AA706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025445370">
    <w:abstractNumId w:val="16"/>
  </w:num>
  <w:num w:numId="2" w16cid:durableId="149059069">
    <w:abstractNumId w:val="1"/>
  </w:num>
  <w:num w:numId="3" w16cid:durableId="700208065">
    <w:abstractNumId w:val="0"/>
  </w:num>
  <w:num w:numId="4" w16cid:durableId="31157090">
    <w:abstractNumId w:val="13"/>
  </w:num>
  <w:num w:numId="5" w16cid:durableId="595138384">
    <w:abstractNumId w:val="2"/>
  </w:num>
  <w:num w:numId="6" w16cid:durableId="709184789">
    <w:abstractNumId w:val="7"/>
  </w:num>
  <w:num w:numId="7" w16cid:durableId="88962978">
    <w:abstractNumId w:val="17"/>
  </w:num>
  <w:num w:numId="8" w16cid:durableId="304048294">
    <w:abstractNumId w:val="14"/>
  </w:num>
  <w:num w:numId="9" w16cid:durableId="775707873">
    <w:abstractNumId w:val="15"/>
  </w:num>
  <w:num w:numId="10" w16cid:durableId="997344532">
    <w:abstractNumId w:val="11"/>
  </w:num>
  <w:num w:numId="11" w16cid:durableId="166556224">
    <w:abstractNumId w:val="3"/>
  </w:num>
  <w:num w:numId="12" w16cid:durableId="823083921">
    <w:abstractNumId w:val="12"/>
  </w:num>
  <w:num w:numId="13" w16cid:durableId="1102798298">
    <w:abstractNumId w:val="9"/>
  </w:num>
  <w:num w:numId="14" w16cid:durableId="1705397680">
    <w:abstractNumId w:val="10"/>
  </w:num>
  <w:num w:numId="15" w16cid:durableId="1187598350">
    <w:abstractNumId w:val="18"/>
  </w:num>
  <w:num w:numId="16" w16cid:durableId="764499992">
    <w:abstractNumId w:val="8"/>
  </w:num>
  <w:num w:numId="17" w16cid:durableId="37050823">
    <w:abstractNumId w:val="4"/>
  </w:num>
  <w:num w:numId="18" w16cid:durableId="107892441">
    <w:abstractNumId w:val="6"/>
  </w:num>
  <w:num w:numId="19" w16cid:durableId="576985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FF5EDE"/>
    <w:rsid w:val="000328D2"/>
    <w:rsid w:val="000372AD"/>
    <w:rsid w:val="00037A2A"/>
    <w:rsid w:val="00040A42"/>
    <w:rsid w:val="0004584E"/>
    <w:rsid w:val="0004591E"/>
    <w:rsid w:val="00054263"/>
    <w:rsid w:val="00054A9F"/>
    <w:rsid w:val="00057A74"/>
    <w:rsid w:val="00060B15"/>
    <w:rsid w:val="00062E52"/>
    <w:rsid w:val="000717FB"/>
    <w:rsid w:val="0007383E"/>
    <w:rsid w:val="00075C39"/>
    <w:rsid w:val="00076F53"/>
    <w:rsid w:val="00076FA4"/>
    <w:rsid w:val="00093FB0"/>
    <w:rsid w:val="00097EAD"/>
    <w:rsid w:val="000B518F"/>
    <w:rsid w:val="000B5FAD"/>
    <w:rsid w:val="000B78D1"/>
    <w:rsid w:val="000C5144"/>
    <w:rsid w:val="000C610B"/>
    <w:rsid w:val="000C7983"/>
    <w:rsid w:val="000D0E41"/>
    <w:rsid w:val="000D1D2B"/>
    <w:rsid w:val="000D2E79"/>
    <w:rsid w:val="000D515E"/>
    <w:rsid w:val="000E020C"/>
    <w:rsid w:val="000E034E"/>
    <w:rsid w:val="000E11FC"/>
    <w:rsid w:val="00102CEF"/>
    <w:rsid w:val="00125A67"/>
    <w:rsid w:val="00130A07"/>
    <w:rsid w:val="00130C96"/>
    <w:rsid w:val="00131EF6"/>
    <w:rsid w:val="001402AF"/>
    <w:rsid w:val="00141489"/>
    <w:rsid w:val="00145E24"/>
    <w:rsid w:val="00161339"/>
    <w:rsid w:val="001739A3"/>
    <w:rsid w:val="001872B2"/>
    <w:rsid w:val="001A3778"/>
    <w:rsid w:val="001A4784"/>
    <w:rsid w:val="001A7702"/>
    <w:rsid w:val="001B0C9C"/>
    <w:rsid w:val="001D11E0"/>
    <w:rsid w:val="001D399C"/>
    <w:rsid w:val="001D631F"/>
    <w:rsid w:val="001E33C9"/>
    <w:rsid w:val="001E6625"/>
    <w:rsid w:val="001F4991"/>
    <w:rsid w:val="002044AF"/>
    <w:rsid w:val="002139D6"/>
    <w:rsid w:val="002202EB"/>
    <w:rsid w:val="0022318A"/>
    <w:rsid w:val="0023424F"/>
    <w:rsid w:val="0023787B"/>
    <w:rsid w:val="00237CCC"/>
    <w:rsid w:val="0024061E"/>
    <w:rsid w:val="0024134D"/>
    <w:rsid w:val="00253559"/>
    <w:rsid w:val="00260C4E"/>
    <w:rsid w:val="002617BB"/>
    <w:rsid w:val="002633D0"/>
    <w:rsid w:val="00264D41"/>
    <w:rsid w:val="00273B42"/>
    <w:rsid w:val="002767BE"/>
    <w:rsid w:val="002810B2"/>
    <w:rsid w:val="00281DA3"/>
    <w:rsid w:val="002957F6"/>
    <w:rsid w:val="00297107"/>
    <w:rsid w:val="002A1A38"/>
    <w:rsid w:val="002A663A"/>
    <w:rsid w:val="002A7A40"/>
    <w:rsid w:val="002B5E88"/>
    <w:rsid w:val="002C1F92"/>
    <w:rsid w:val="002C4516"/>
    <w:rsid w:val="002E0500"/>
    <w:rsid w:val="002E140E"/>
    <w:rsid w:val="002E184A"/>
    <w:rsid w:val="002E292A"/>
    <w:rsid w:val="002E4BE7"/>
    <w:rsid w:val="002E4F9B"/>
    <w:rsid w:val="002E50C3"/>
    <w:rsid w:val="002E5E62"/>
    <w:rsid w:val="002F5465"/>
    <w:rsid w:val="00314EDA"/>
    <w:rsid w:val="0032354A"/>
    <w:rsid w:val="00331112"/>
    <w:rsid w:val="00336893"/>
    <w:rsid w:val="00336B05"/>
    <w:rsid w:val="00344CAB"/>
    <w:rsid w:val="003564BB"/>
    <w:rsid w:val="00356C55"/>
    <w:rsid w:val="00363EBB"/>
    <w:rsid w:val="00374E45"/>
    <w:rsid w:val="0037539E"/>
    <w:rsid w:val="003763EF"/>
    <w:rsid w:val="0039115B"/>
    <w:rsid w:val="00391666"/>
    <w:rsid w:val="003934E9"/>
    <w:rsid w:val="003B4892"/>
    <w:rsid w:val="003B5A2B"/>
    <w:rsid w:val="003C31B3"/>
    <w:rsid w:val="003D1AB6"/>
    <w:rsid w:val="003D1C48"/>
    <w:rsid w:val="003E3BF9"/>
    <w:rsid w:val="003E3CB0"/>
    <w:rsid w:val="003E3CC2"/>
    <w:rsid w:val="003E4610"/>
    <w:rsid w:val="003E780C"/>
    <w:rsid w:val="004473BD"/>
    <w:rsid w:val="00447F9A"/>
    <w:rsid w:val="00455E20"/>
    <w:rsid w:val="004614E5"/>
    <w:rsid w:val="00461D20"/>
    <w:rsid w:val="0047326A"/>
    <w:rsid w:val="00476789"/>
    <w:rsid w:val="00491F79"/>
    <w:rsid w:val="004926C8"/>
    <w:rsid w:val="0049340C"/>
    <w:rsid w:val="0049494B"/>
    <w:rsid w:val="004A709B"/>
    <w:rsid w:val="004B5A52"/>
    <w:rsid w:val="004C52EF"/>
    <w:rsid w:val="004E3AEA"/>
    <w:rsid w:val="004E4011"/>
    <w:rsid w:val="004F646B"/>
    <w:rsid w:val="005050D5"/>
    <w:rsid w:val="00536506"/>
    <w:rsid w:val="00537BF9"/>
    <w:rsid w:val="00542C7A"/>
    <w:rsid w:val="00543E8A"/>
    <w:rsid w:val="00545F4E"/>
    <w:rsid w:val="005606EE"/>
    <w:rsid w:val="00574FBE"/>
    <w:rsid w:val="0058126E"/>
    <w:rsid w:val="00581FFC"/>
    <w:rsid w:val="005A6502"/>
    <w:rsid w:val="005A65D6"/>
    <w:rsid w:val="005B0C5F"/>
    <w:rsid w:val="005C542C"/>
    <w:rsid w:val="005D3ECD"/>
    <w:rsid w:val="005D4A38"/>
    <w:rsid w:val="005F2115"/>
    <w:rsid w:val="005F621B"/>
    <w:rsid w:val="005F651A"/>
    <w:rsid w:val="00600C29"/>
    <w:rsid w:val="00600C9B"/>
    <w:rsid w:val="00603251"/>
    <w:rsid w:val="0061301C"/>
    <w:rsid w:val="006167B6"/>
    <w:rsid w:val="00620279"/>
    <w:rsid w:val="00625EBF"/>
    <w:rsid w:val="00627BD0"/>
    <w:rsid w:val="00633701"/>
    <w:rsid w:val="00640FCD"/>
    <w:rsid w:val="006429FF"/>
    <w:rsid w:val="00643FFB"/>
    <w:rsid w:val="006529B5"/>
    <w:rsid w:val="0067103E"/>
    <w:rsid w:val="006741A8"/>
    <w:rsid w:val="00676245"/>
    <w:rsid w:val="006833A6"/>
    <w:rsid w:val="006874EC"/>
    <w:rsid w:val="006920E0"/>
    <w:rsid w:val="00692F28"/>
    <w:rsid w:val="0069457F"/>
    <w:rsid w:val="006A1000"/>
    <w:rsid w:val="006A3765"/>
    <w:rsid w:val="006A5202"/>
    <w:rsid w:val="006A5369"/>
    <w:rsid w:val="006B3DC6"/>
    <w:rsid w:val="006D18AE"/>
    <w:rsid w:val="006D29E2"/>
    <w:rsid w:val="006D3290"/>
    <w:rsid w:val="006E3073"/>
    <w:rsid w:val="006E43AC"/>
    <w:rsid w:val="006E4AD7"/>
    <w:rsid w:val="006E54F9"/>
    <w:rsid w:val="006E620C"/>
    <w:rsid w:val="006E69D5"/>
    <w:rsid w:val="006F2ACD"/>
    <w:rsid w:val="006F34B2"/>
    <w:rsid w:val="006F67C5"/>
    <w:rsid w:val="007000C2"/>
    <w:rsid w:val="00702BF4"/>
    <w:rsid w:val="00704705"/>
    <w:rsid w:val="00705002"/>
    <w:rsid w:val="00706473"/>
    <w:rsid w:val="00710576"/>
    <w:rsid w:val="00714E93"/>
    <w:rsid w:val="0074556C"/>
    <w:rsid w:val="00762193"/>
    <w:rsid w:val="00770D5D"/>
    <w:rsid w:val="007739A7"/>
    <w:rsid w:val="00775899"/>
    <w:rsid w:val="00776730"/>
    <w:rsid w:val="00777DA2"/>
    <w:rsid w:val="00783472"/>
    <w:rsid w:val="0078DA27"/>
    <w:rsid w:val="00791FF0"/>
    <w:rsid w:val="00795ABC"/>
    <w:rsid w:val="007A49FD"/>
    <w:rsid w:val="007A7FA2"/>
    <w:rsid w:val="007A7FFD"/>
    <w:rsid w:val="007B2ED4"/>
    <w:rsid w:val="007C10A6"/>
    <w:rsid w:val="007C7F45"/>
    <w:rsid w:val="007D0B30"/>
    <w:rsid w:val="007D32ED"/>
    <w:rsid w:val="007D44C5"/>
    <w:rsid w:val="007D4F21"/>
    <w:rsid w:val="007D739A"/>
    <w:rsid w:val="007D789D"/>
    <w:rsid w:val="007E06AF"/>
    <w:rsid w:val="00804418"/>
    <w:rsid w:val="00820878"/>
    <w:rsid w:val="00820FA6"/>
    <w:rsid w:val="00820FB9"/>
    <w:rsid w:val="00832ACA"/>
    <w:rsid w:val="00832EC1"/>
    <w:rsid w:val="008352C2"/>
    <w:rsid w:val="00841915"/>
    <w:rsid w:val="008421FC"/>
    <w:rsid w:val="0084376A"/>
    <w:rsid w:val="00847062"/>
    <w:rsid w:val="00894D99"/>
    <w:rsid w:val="008A1BC5"/>
    <w:rsid w:val="008A4C8D"/>
    <w:rsid w:val="008B62F8"/>
    <w:rsid w:val="008C1735"/>
    <w:rsid w:val="008C64F4"/>
    <w:rsid w:val="008C6913"/>
    <w:rsid w:val="008D08ED"/>
    <w:rsid w:val="008D098F"/>
    <w:rsid w:val="008D57A9"/>
    <w:rsid w:val="008D5C2D"/>
    <w:rsid w:val="008D6409"/>
    <w:rsid w:val="008D7630"/>
    <w:rsid w:val="008E3FD8"/>
    <w:rsid w:val="0090043A"/>
    <w:rsid w:val="00904640"/>
    <w:rsid w:val="00912C9F"/>
    <w:rsid w:val="0091486B"/>
    <w:rsid w:val="00915840"/>
    <w:rsid w:val="00922890"/>
    <w:rsid w:val="009236D7"/>
    <w:rsid w:val="00927645"/>
    <w:rsid w:val="009312A8"/>
    <w:rsid w:val="00931EA4"/>
    <w:rsid w:val="00943D83"/>
    <w:rsid w:val="00955CDA"/>
    <w:rsid w:val="0096380A"/>
    <w:rsid w:val="009705E1"/>
    <w:rsid w:val="009774D9"/>
    <w:rsid w:val="0098001B"/>
    <w:rsid w:val="00983C18"/>
    <w:rsid w:val="00994398"/>
    <w:rsid w:val="009B011B"/>
    <w:rsid w:val="009B1C97"/>
    <w:rsid w:val="009C26B7"/>
    <w:rsid w:val="009C6FF6"/>
    <w:rsid w:val="009D10EC"/>
    <w:rsid w:val="009D3F22"/>
    <w:rsid w:val="009D4D86"/>
    <w:rsid w:val="009D55E2"/>
    <w:rsid w:val="009D7597"/>
    <w:rsid w:val="00A005AE"/>
    <w:rsid w:val="00A33E9A"/>
    <w:rsid w:val="00A41B78"/>
    <w:rsid w:val="00A523EE"/>
    <w:rsid w:val="00A70A23"/>
    <w:rsid w:val="00A73C4C"/>
    <w:rsid w:val="00A745BB"/>
    <w:rsid w:val="00A8091C"/>
    <w:rsid w:val="00A83AC2"/>
    <w:rsid w:val="00A840C8"/>
    <w:rsid w:val="00A92C44"/>
    <w:rsid w:val="00A97176"/>
    <w:rsid w:val="00A979B5"/>
    <w:rsid w:val="00A97E62"/>
    <w:rsid w:val="00AB0520"/>
    <w:rsid w:val="00AB0BAF"/>
    <w:rsid w:val="00AB3F38"/>
    <w:rsid w:val="00AE71AD"/>
    <w:rsid w:val="00AF20F7"/>
    <w:rsid w:val="00AF5934"/>
    <w:rsid w:val="00AF6065"/>
    <w:rsid w:val="00AF7931"/>
    <w:rsid w:val="00B0109D"/>
    <w:rsid w:val="00B035F8"/>
    <w:rsid w:val="00B20CC3"/>
    <w:rsid w:val="00B3105C"/>
    <w:rsid w:val="00B32C51"/>
    <w:rsid w:val="00B420A4"/>
    <w:rsid w:val="00B447DB"/>
    <w:rsid w:val="00B6212C"/>
    <w:rsid w:val="00B624ED"/>
    <w:rsid w:val="00B63825"/>
    <w:rsid w:val="00B73D5D"/>
    <w:rsid w:val="00B81536"/>
    <w:rsid w:val="00B86F8C"/>
    <w:rsid w:val="00B9072C"/>
    <w:rsid w:val="00BA01B6"/>
    <w:rsid w:val="00BB1488"/>
    <w:rsid w:val="00BC1D32"/>
    <w:rsid w:val="00BC3707"/>
    <w:rsid w:val="00BF0FC8"/>
    <w:rsid w:val="00C05E62"/>
    <w:rsid w:val="00C07010"/>
    <w:rsid w:val="00C16ED4"/>
    <w:rsid w:val="00C34E4C"/>
    <w:rsid w:val="00C4781C"/>
    <w:rsid w:val="00C548A3"/>
    <w:rsid w:val="00C61764"/>
    <w:rsid w:val="00C6260D"/>
    <w:rsid w:val="00C65505"/>
    <w:rsid w:val="00C824B6"/>
    <w:rsid w:val="00C83503"/>
    <w:rsid w:val="00C976EC"/>
    <w:rsid w:val="00CA1086"/>
    <w:rsid w:val="00CB67C0"/>
    <w:rsid w:val="00CC0622"/>
    <w:rsid w:val="00CC1269"/>
    <w:rsid w:val="00CC1DB0"/>
    <w:rsid w:val="00CD0FA2"/>
    <w:rsid w:val="00CD27AA"/>
    <w:rsid w:val="00CE5B09"/>
    <w:rsid w:val="00CF216F"/>
    <w:rsid w:val="00CF63B4"/>
    <w:rsid w:val="00D1195D"/>
    <w:rsid w:val="00D221A3"/>
    <w:rsid w:val="00D47B07"/>
    <w:rsid w:val="00D522F6"/>
    <w:rsid w:val="00D53AB6"/>
    <w:rsid w:val="00D558D6"/>
    <w:rsid w:val="00D63FD9"/>
    <w:rsid w:val="00D65C80"/>
    <w:rsid w:val="00D76469"/>
    <w:rsid w:val="00D775D6"/>
    <w:rsid w:val="00D81778"/>
    <w:rsid w:val="00D820C7"/>
    <w:rsid w:val="00D8329F"/>
    <w:rsid w:val="00D969F1"/>
    <w:rsid w:val="00DB4155"/>
    <w:rsid w:val="00DE0A4F"/>
    <w:rsid w:val="00DE3B9B"/>
    <w:rsid w:val="00DE3F44"/>
    <w:rsid w:val="00DE776B"/>
    <w:rsid w:val="00DF680F"/>
    <w:rsid w:val="00E017D7"/>
    <w:rsid w:val="00E134CB"/>
    <w:rsid w:val="00E3235A"/>
    <w:rsid w:val="00E327AB"/>
    <w:rsid w:val="00E34E03"/>
    <w:rsid w:val="00E47A28"/>
    <w:rsid w:val="00E52192"/>
    <w:rsid w:val="00E57580"/>
    <w:rsid w:val="00E5787A"/>
    <w:rsid w:val="00E74E99"/>
    <w:rsid w:val="00E7581B"/>
    <w:rsid w:val="00E77C80"/>
    <w:rsid w:val="00E81B4D"/>
    <w:rsid w:val="00E8264C"/>
    <w:rsid w:val="00E92C47"/>
    <w:rsid w:val="00EA6A79"/>
    <w:rsid w:val="00EB0924"/>
    <w:rsid w:val="00EB1575"/>
    <w:rsid w:val="00EB3384"/>
    <w:rsid w:val="00EB7A34"/>
    <w:rsid w:val="00EC0DC8"/>
    <w:rsid w:val="00EC4520"/>
    <w:rsid w:val="00EC75AF"/>
    <w:rsid w:val="00EC7F66"/>
    <w:rsid w:val="00ED104F"/>
    <w:rsid w:val="00ED27AA"/>
    <w:rsid w:val="00ED5572"/>
    <w:rsid w:val="00ED7755"/>
    <w:rsid w:val="00EE1FAA"/>
    <w:rsid w:val="00EE2995"/>
    <w:rsid w:val="00F031F4"/>
    <w:rsid w:val="00F12CA7"/>
    <w:rsid w:val="00F32CF6"/>
    <w:rsid w:val="00F42EF9"/>
    <w:rsid w:val="00F43DB9"/>
    <w:rsid w:val="00F47C49"/>
    <w:rsid w:val="00F54DED"/>
    <w:rsid w:val="00F71782"/>
    <w:rsid w:val="00F726F9"/>
    <w:rsid w:val="00F73299"/>
    <w:rsid w:val="00F92DFF"/>
    <w:rsid w:val="00FC153E"/>
    <w:rsid w:val="00FE5850"/>
    <w:rsid w:val="00FE6DA1"/>
    <w:rsid w:val="00FF56E6"/>
    <w:rsid w:val="00FF6CE6"/>
    <w:rsid w:val="00FF7B87"/>
    <w:rsid w:val="0AED64DE"/>
    <w:rsid w:val="176BD567"/>
    <w:rsid w:val="1FEE9177"/>
    <w:rsid w:val="2112031A"/>
    <w:rsid w:val="21855610"/>
    <w:rsid w:val="24055FFF"/>
    <w:rsid w:val="352488D6"/>
    <w:rsid w:val="3973FBDE"/>
    <w:rsid w:val="40ACDEA4"/>
    <w:rsid w:val="5034AA3E"/>
    <w:rsid w:val="55310EA2"/>
    <w:rsid w:val="65FF5EDE"/>
    <w:rsid w:val="790616E1"/>
    <w:rsid w:val="7A9CBFA7"/>
    <w:rsid w:val="7AFEB420"/>
    <w:rsid w:val="7C5D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5FF5EDE"/>
  <w15:chartTrackingRefBased/>
  <w15:docId w15:val="{A6F2C902-2CEC-4F2E-9845-935C505D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73D5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4D9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94D99"/>
  </w:style>
  <w:style w:type="paragraph" w:styleId="Footer">
    <w:name w:val="footer"/>
    <w:basedOn w:val="Normal"/>
    <w:link w:val="FooterChar"/>
    <w:uiPriority w:val="99"/>
    <w:unhideWhenUsed/>
    <w:rsid w:val="00894D9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94D99"/>
  </w:style>
  <w:style w:type="character" w:styleId="CommentReference">
    <w:name w:val="annotation reference"/>
    <w:basedOn w:val="DefaultParagraphFont"/>
    <w:uiPriority w:val="99"/>
    <w:semiHidden/>
    <w:unhideWhenUsed/>
    <w:rsid w:val="00EE1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1FA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E1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FA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E1F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1FA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202EB"/>
    <w:rPr>
      <w:color w:val="808080"/>
    </w:rPr>
  </w:style>
  <w:style w:type="paragraph" w:styleId="BodyText">
    <w:name w:val="Body Text"/>
    <w:basedOn w:val="Normal"/>
    <w:link w:val="BodyTextChar"/>
    <w:rsid w:val="002202EB"/>
    <w:pPr>
      <w:spacing w:after="120" w:line="240" w:lineRule="auto"/>
    </w:pPr>
    <w:rPr>
      <w:rFonts w:ascii="Garamond" w:hAnsi="Garamond" w:eastAsia="Times New Roman" w:cs="Times New Roman"/>
      <w:sz w:val="24"/>
      <w:szCs w:val="24"/>
    </w:rPr>
  </w:style>
  <w:style w:type="character" w:styleId="BodyTextChar" w:customStyle="1">
    <w:name w:val="Body Text Char"/>
    <w:basedOn w:val="DefaultParagraphFont"/>
    <w:link w:val="BodyText"/>
    <w:rsid w:val="002202EB"/>
    <w:rPr>
      <w:rFonts w:ascii="Garamond" w:hAnsi="Garamond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glossaryDocument" Target="glossary/document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D5DD73F05344EE91AE7BA902844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1B3E3-8018-4ACF-9621-502D3413766E}"/>
      </w:docPartPr>
      <w:docPartBody>
        <w:p w:rsidR="00FE6DA1" w:rsidP="00FE6DA1" w:rsidRDefault="00FE6DA1">
          <w:pPr>
            <w:pStyle w:val="FDD5DD73F05344EE91AE7BA902844A2D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1807384C0D4830AD78A7F4574C1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6C20F-E208-49D1-96F8-9842967FBE21}"/>
      </w:docPartPr>
      <w:docPartBody>
        <w:p w:rsidR="00FE6DA1" w:rsidP="00FE6DA1" w:rsidRDefault="00FE6DA1">
          <w:pPr>
            <w:pStyle w:val="EE1807384C0D4830AD78A7F4574C1A64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E5B45D04CB4E288B9D0ECCA77B3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940F7-A18A-40D3-A231-21EF1F00F1FB}"/>
      </w:docPartPr>
      <w:docPartBody>
        <w:p w:rsidR="00FE6DA1" w:rsidP="00FE6DA1" w:rsidRDefault="00FE6DA1">
          <w:pPr>
            <w:pStyle w:val="43E5B45D04CB4E288B9D0ECCA77B38FE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CB7D01367F47E08ADDF883B78BF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3518B-232F-48A0-A0E2-F5E5D815C6AD}"/>
      </w:docPartPr>
      <w:docPartBody>
        <w:p w:rsidR="00FE6DA1" w:rsidP="00FE6DA1" w:rsidRDefault="00FE6DA1">
          <w:pPr>
            <w:pStyle w:val="29CB7D01367F47E08ADDF883B78BFE31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ECB1BBE6D1465C920E4AD4D1202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12C63-D693-4E3A-A684-FCE8689C96B5}"/>
      </w:docPartPr>
      <w:docPartBody>
        <w:p w:rsidR="00FE6DA1" w:rsidP="00FE6DA1" w:rsidRDefault="00FE6DA1">
          <w:pPr>
            <w:pStyle w:val="4EECB1BBE6D1465C920E4AD4D1202255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BB09A40D8F452FA48123B4C1B33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9F155-5445-4DD0-AF3B-755A9FBDDFB2}"/>
      </w:docPartPr>
      <w:docPartBody>
        <w:p w:rsidR="00FE6DA1" w:rsidP="00FE6DA1" w:rsidRDefault="00FE6DA1">
          <w:pPr>
            <w:pStyle w:val="1ABB09A40D8F452FA48123B4C1B33540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1D6390EFD5439B9F64076DF6AAF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71171-94B6-4AF7-B114-718CEDA6EDB1}"/>
      </w:docPartPr>
      <w:docPartBody>
        <w:p w:rsidR="00FE6DA1" w:rsidP="00FE6DA1" w:rsidRDefault="00FE6DA1">
          <w:pPr>
            <w:pStyle w:val="861D6390EFD5439B9F64076DF6AAFA19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A3C8887BC94D6CB512F8A924590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478D2-8DB2-4B31-B37E-C78A7EFD26FE}"/>
      </w:docPartPr>
      <w:docPartBody>
        <w:p w:rsidR="00FE6DA1" w:rsidP="00FE6DA1" w:rsidRDefault="00FE6DA1">
          <w:pPr>
            <w:pStyle w:val="43A3C8887BC94D6CB512F8A92459094E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C899D657E544AFAD4C48FD14DB8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13928-8517-4850-92A7-5FC10BE3214E}"/>
      </w:docPartPr>
      <w:docPartBody>
        <w:p w:rsidR="00FE6DA1" w:rsidP="00FE6DA1" w:rsidRDefault="00FE6DA1">
          <w:pPr>
            <w:pStyle w:val="A7C899D657E544AFAD4C48FD14DB8FC8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498A6F1B904CDBBF4332DF2A7C5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158BF-DD58-4B1D-9D2E-3A68BE97170E}"/>
      </w:docPartPr>
      <w:docPartBody>
        <w:p w:rsidR="00290098" w:rsidP="0061301C" w:rsidRDefault="0061301C">
          <w:pPr>
            <w:pStyle w:val="F6498A6F1B904CDBBF4332DF2A7C5BAD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A1"/>
    <w:rsid w:val="000C7983"/>
    <w:rsid w:val="001402AF"/>
    <w:rsid w:val="001739A3"/>
    <w:rsid w:val="0024134D"/>
    <w:rsid w:val="002617BB"/>
    <w:rsid w:val="00290098"/>
    <w:rsid w:val="002F5465"/>
    <w:rsid w:val="00344CAB"/>
    <w:rsid w:val="0047326A"/>
    <w:rsid w:val="0049340C"/>
    <w:rsid w:val="0061301C"/>
    <w:rsid w:val="006A11DB"/>
    <w:rsid w:val="006B216A"/>
    <w:rsid w:val="00983C18"/>
    <w:rsid w:val="00C249F9"/>
    <w:rsid w:val="00C83503"/>
    <w:rsid w:val="00E3235A"/>
    <w:rsid w:val="00E52192"/>
    <w:rsid w:val="00FE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09B47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FDD5DD73F05344EE91AE7BA902844A2D">
    <w:name w:val="FDD5DD73F05344EE91AE7BA902844A2D"/>
    <w:rsid w:val="00FE6DA1"/>
  </w:style>
  <w:style w:type="paragraph" w:customStyle="1" w:styleId="EE1807384C0D4830AD78A7F4574C1A64">
    <w:name w:val="EE1807384C0D4830AD78A7F4574C1A64"/>
    <w:rsid w:val="00FE6DA1"/>
  </w:style>
  <w:style w:type="paragraph" w:customStyle="1" w:styleId="43E5B45D04CB4E288B9D0ECCA77B38FE">
    <w:name w:val="43E5B45D04CB4E288B9D0ECCA77B38FE"/>
    <w:rsid w:val="00FE6DA1"/>
  </w:style>
  <w:style w:type="paragraph" w:customStyle="1" w:styleId="29CB7D01367F47E08ADDF883B78BFE31">
    <w:name w:val="29CB7D01367F47E08ADDF883B78BFE31"/>
    <w:rsid w:val="00FE6DA1"/>
  </w:style>
  <w:style w:type="paragraph" w:customStyle="1" w:styleId="4EECB1BBE6D1465C920E4AD4D1202255">
    <w:name w:val="4EECB1BBE6D1465C920E4AD4D1202255"/>
    <w:rsid w:val="00FE6DA1"/>
  </w:style>
  <w:style w:type="paragraph" w:customStyle="1" w:styleId="1ABB09A40D8F452FA48123B4C1B33540">
    <w:name w:val="1ABB09A40D8F452FA48123B4C1B33540"/>
    <w:rsid w:val="00FE6DA1"/>
  </w:style>
  <w:style w:type="paragraph" w:customStyle="1" w:styleId="861D6390EFD5439B9F64076DF6AAFA19">
    <w:name w:val="861D6390EFD5439B9F64076DF6AAFA19"/>
    <w:rsid w:val="00FE6DA1"/>
  </w:style>
  <w:style w:type="paragraph" w:customStyle="1" w:styleId="43A3C8887BC94D6CB512F8A92459094E">
    <w:name w:val="43A3C8887BC94D6CB512F8A92459094E"/>
    <w:rsid w:val="00FE6DA1"/>
  </w:style>
  <w:style w:type="paragraph" w:customStyle="1" w:styleId="A7C899D657E544AFAD4C48FD14DB8FC8">
    <w:name w:val="A7C899D657E544AFAD4C48FD14DB8FC8"/>
    <w:rsid w:val="00FE6DA1"/>
  </w:style>
  <w:style w:type="paragraph" w:customStyle="1" w:styleId="F6498A6F1B904CDBBF4332DF2A7C5BAD">
    <w:name w:val="F6498A6F1B904CDBBF4332DF2A7C5BAD"/>
    <w:rsid w:val="006130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603821-7f01-41f6-badd-b55a8a17ea8c" xsi:nil="true"/>
    <lcf76f155ced4ddcb4097134ff3c332f xmlns="fb189c6d-bd3c-473a-8926-95068471989d">
      <Terms xmlns="http://schemas.microsoft.com/office/infopath/2007/PartnerControls"/>
    </lcf76f155ced4ddcb4097134ff3c332f>
    <SharedWithUsers xmlns="6c603821-7f01-41f6-badd-b55a8a17ea8c">
      <UserInfo>
        <DisplayName/>
        <AccountId xsi:nil="true"/>
        <AccountType/>
      </UserInfo>
    </SharedWithUsers>
    <Reviewedby xmlns="fb189c6d-bd3c-473a-8926-95068471989d" xsi:nil="true"/>
    <Category xmlns="fb189c6d-bd3c-473a-8926-95068471989d" xsi:nil="true"/>
    <Notes xmlns="fb189c6d-bd3c-473a-8926-9506847198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1CEC0981E9F419E5E40D97EE81C91" ma:contentTypeVersion="18" ma:contentTypeDescription="Create a new document." ma:contentTypeScope="" ma:versionID="7ff38971ee95b980788dc41e384894d3">
  <xsd:schema xmlns:xsd="http://www.w3.org/2001/XMLSchema" xmlns:xs="http://www.w3.org/2001/XMLSchema" xmlns:p="http://schemas.microsoft.com/office/2006/metadata/properties" xmlns:ns2="fb189c6d-bd3c-473a-8926-95068471989d" xmlns:ns3="6c603821-7f01-41f6-badd-b55a8a17ea8c" targetNamespace="http://schemas.microsoft.com/office/2006/metadata/properties" ma:root="true" ma:fieldsID="7fb4683f6375f2d5d5e952778c8f74b4" ns2:_="" ns3:_="">
    <xsd:import namespace="fb189c6d-bd3c-473a-8926-95068471989d"/>
    <xsd:import namespace="6c603821-7f01-41f6-badd-b55a8a17e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Notes" minOccurs="0"/>
                <xsd:element ref="ns2:Category" minOccurs="0"/>
                <xsd:element ref="ns2:Review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89c6d-bd3c-473a-8926-950684719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Category" ma:index="23" nillable="true" ma:displayName="Stage" ma:format="Dropdown" ma:internalName="Category">
      <xsd:simpleType>
        <xsd:restriction base="dms:Choice">
          <xsd:enumeration value="Text Only"/>
          <xsd:enumeration value="Procedure Guide"/>
          <xsd:enumeration value="Infographic"/>
          <xsd:enumeration value="Video"/>
          <xsd:enumeration value="Final"/>
          <xsd:enumeration value="Ready to Review"/>
          <xsd:enumeration value="In development"/>
        </xsd:restriction>
      </xsd:simpleType>
    </xsd:element>
    <xsd:element name="Reviewedby" ma:index="24" nillable="true" ma:displayName="Reviewed by" ma:format="Dropdown" ma:internalName="Reviewedb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03821-7f01-41f6-badd-b55a8a17ea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fa0c1d-e798-4944-8472-85f6be7afac8}" ma:internalName="TaxCatchAll" ma:showField="CatchAllData" ma:web="6c603821-7f01-41f6-badd-b55a8a17e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0883DC-0BEC-43C7-B623-F7B3EE34A047}">
  <ds:schemaRefs>
    <ds:schemaRef ds:uri="http://www.w3.org/XML/1998/namespace"/>
    <ds:schemaRef ds:uri="669da17c-6f15-4377-94f0-1e2719fc4ee7"/>
    <ds:schemaRef ds:uri="45f7b8ac-153a-402e-9f2f-60763553677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2016295-6DF4-4887-8238-BBCD8F295C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361C63-0142-44B0-B7FB-54BCDE8E9736}"/>
</file>

<file path=docMetadata/LabelInfo.xml><?xml version="1.0" encoding="utf-8"?>
<clbl:labelList xmlns:clbl="http://schemas.microsoft.com/office/2020/mipLabelMetadata">
  <clbl:label id="{0b95a125-791c-4f0a-9f9e-99e363117506}" enabled="0" method="" siteId="{0b95a125-791c-4f0a-9f9e-99e36311750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Victoria Klee</dc:creator>
  <keywords/>
  <dc:description/>
  <lastModifiedBy>Sarah E Abney</lastModifiedBy>
  <revision>6</revision>
  <dcterms:created xsi:type="dcterms:W3CDTF">2025-03-06T21:01:00.0000000Z</dcterms:created>
  <dcterms:modified xsi:type="dcterms:W3CDTF">2025-10-10T02:08:54.7680471Z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0x0101005241CEC0981E9F419E5E40D97EE81C91</vt:lpwstr>
  </property>
  <property fmtid="{D5CDD505-2E9C-101B-9397-08002B2CF9AE}" pid="3" name="Order">
    <vt:r8>43700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